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2120" w14:textId="77777777" w:rsidR="0024314D" w:rsidRPr="0024314D" w:rsidRDefault="0024314D" w:rsidP="0024314D">
      <w:pPr>
        <w:pStyle w:val="Corpsdetexte"/>
        <w:rPr>
          <w:rFonts w:asciiTheme="minorHAnsi" w:hAnsiTheme="minorHAnsi" w:cstheme="minorHAnsi"/>
          <w:b/>
          <w:sz w:val="24"/>
        </w:rPr>
      </w:pPr>
      <w:r w:rsidRPr="0024314D">
        <w:rPr>
          <w:rFonts w:asciiTheme="minorHAnsi" w:hAnsiTheme="minorHAnsi" w:cstheme="minorHAnsi"/>
          <w:b/>
          <w:sz w:val="24"/>
        </w:rPr>
        <w:t>Willy BORSUS</w:t>
      </w:r>
    </w:p>
    <w:p w14:paraId="03DFD352" w14:textId="77777777" w:rsidR="0024314D" w:rsidRPr="0024314D" w:rsidRDefault="0024314D" w:rsidP="0024314D">
      <w:pPr>
        <w:rPr>
          <w:rFonts w:cstheme="minorHAnsi"/>
          <w:sz w:val="24"/>
          <w:szCs w:val="24"/>
        </w:rPr>
      </w:pPr>
      <w:r w:rsidRPr="0024314D">
        <w:rPr>
          <w:rFonts w:cstheme="minorHAnsi"/>
          <w:sz w:val="24"/>
          <w:szCs w:val="24"/>
        </w:rPr>
        <w:t>Vice-Président du Gouvernement de Wallonie</w:t>
      </w:r>
    </w:p>
    <w:p w14:paraId="3CBAACA8" w14:textId="77777777" w:rsidR="0024314D" w:rsidRPr="0024314D" w:rsidRDefault="0024314D" w:rsidP="0024314D">
      <w:pPr>
        <w:rPr>
          <w:rFonts w:cstheme="minorHAnsi"/>
          <w:sz w:val="24"/>
          <w:szCs w:val="24"/>
        </w:rPr>
      </w:pPr>
      <w:r w:rsidRPr="0024314D">
        <w:rPr>
          <w:rStyle w:val="lt-line-clamplin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Ministre de l'Économie, de la Recherche et de</w:t>
      </w:r>
      <w:r w:rsidRPr="0024314D">
        <w:rPr>
          <w:rFonts w:cstheme="minorHAnsi"/>
          <w:sz w:val="24"/>
          <w:szCs w:val="24"/>
          <w:shd w:val="clear" w:color="auto" w:fill="FFFFFF"/>
        </w:rPr>
        <w:t> </w:t>
      </w:r>
      <w:r w:rsidRPr="0024314D">
        <w:rPr>
          <w:rStyle w:val="lt-line-clamplin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l'Innovation, du Numérique, de l'Agriculture, de l'Aménagement du territoire, de l’IFAPME et des Centres de compétences</w:t>
      </w:r>
      <w:r w:rsidRPr="0024314D">
        <w:rPr>
          <w:rFonts w:cstheme="minorHAns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CDE5F20" wp14:editId="39F4276A">
            <wp:simplePos x="0" y="0"/>
            <wp:positionH relativeFrom="margin">
              <wp:posOffset>5141448</wp:posOffset>
            </wp:positionH>
            <wp:positionV relativeFrom="margin">
              <wp:posOffset>859155</wp:posOffset>
            </wp:positionV>
            <wp:extent cx="900430" cy="948055"/>
            <wp:effectExtent l="0" t="0" r="0" b="4445"/>
            <wp:wrapSquare wrapText="bothSides"/>
            <wp:docPr id="1" name="Image 1" descr="C:\Users\PAULIN~1.BIE\AppData\Local\Temp\$$_26F2\wallonie\wallonie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~1.BIE\AppData\Local\Temp\$$_26F2\wallonie\wallonie_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1" t="13622" r="7973" b="11768"/>
                    <a:stretch/>
                  </pic:blipFill>
                  <pic:spPr bwMode="auto">
                    <a:xfrm>
                      <a:off x="0" y="0"/>
                      <a:ext cx="9004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E87E4" w14:textId="77777777" w:rsidR="0024314D" w:rsidRPr="0024314D" w:rsidRDefault="0024314D" w:rsidP="0024314D">
      <w:pPr>
        <w:rPr>
          <w:rFonts w:cstheme="minorHAnsi"/>
          <w:sz w:val="24"/>
          <w:szCs w:val="24"/>
        </w:rPr>
      </w:pPr>
      <w:r w:rsidRPr="0024314D">
        <w:rPr>
          <w:rFonts w:cstheme="minorHAnsi"/>
          <w:b/>
          <w:sz w:val="24"/>
          <w:szCs w:val="24"/>
        </w:rPr>
        <w:t>Contact :</w:t>
      </w:r>
      <w:r w:rsidRPr="0024314D">
        <w:rPr>
          <w:rFonts w:cstheme="minorHAnsi"/>
          <w:noProof/>
          <w:sz w:val="24"/>
          <w:szCs w:val="24"/>
          <w:lang w:val="fr-FR" w:eastAsia="fr-FR"/>
        </w:rPr>
        <w:t xml:space="preserve"> </w:t>
      </w:r>
    </w:p>
    <w:p w14:paraId="71300E04" w14:textId="77777777" w:rsidR="0024314D" w:rsidRPr="0024314D" w:rsidRDefault="0024314D" w:rsidP="0024314D">
      <w:pPr>
        <w:rPr>
          <w:rFonts w:cstheme="minorHAnsi"/>
          <w:sz w:val="24"/>
          <w:szCs w:val="24"/>
        </w:rPr>
      </w:pPr>
      <w:r w:rsidRPr="0024314D">
        <w:rPr>
          <w:rFonts w:cstheme="minorHAnsi"/>
          <w:sz w:val="24"/>
          <w:szCs w:val="24"/>
        </w:rPr>
        <w:t>Pauline Bievez</w:t>
      </w:r>
      <w:r w:rsidRPr="0024314D">
        <w:rPr>
          <w:rFonts w:cstheme="minorHAnsi"/>
          <w:sz w:val="24"/>
          <w:szCs w:val="24"/>
        </w:rPr>
        <w:br/>
        <w:t>0477 38 45 01</w:t>
      </w:r>
    </w:p>
    <w:p w14:paraId="3DA9FF8B" w14:textId="71303E10" w:rsidR="0024314D" w:rsidRPr="0024314D" w:rsidRDefault="00570EDE" w:rsidP="0024314D">
      <w:pPr>
        <w:rPr>
          <w:rFonts w:cstheme="minorHAnsi"/>
          <w:color w:val="0563C1" w:themeColor="hyperlink"/>
          <w:sz w:val="24"/>
          <w:szCs w:val="24"/>
          <w:u w:val="single"/>
        </w:rPr>
      </w:pPr>
      <w:hyperlink r:id="rId8" w:history="1">
        <w:r w:rsidR="0024314D" w:rsidRPr="0024314D">
          <w:rPr>
            <w:rStyle w:val="Lienhypertexte"/>
            <w:rFonts w:cstheme="minorHAnsi"/>
            <w:sz w:val="24"/>
            <w:szCs w:val="24"/>
          </w:rPr>
          <w:t>pauline.bievez@gov.wallonie.be</w:t>
        </w:r>
      </w:hyperlink>
    </w:p>
    <w:p w14:paraId="3DBD3D7B" w14:textId="77777777" w:rsidR="0024314D" w:rsidRPr="0024314D" w:rsidRDefault="0024314D" w:rsidP="00243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cstheme="minorHAnsi"/>
          <w:kern w:val="36"/>
          <w:sz w:val="24"/>
          <w:szCs w:val="24"/>
        </w:rPr>
      </w:pPr>
      <w:r w:rsidRPr="0024314D">
        <w:rPr>
          <w:rFonts w:cstheme="minorHAnsi"/>
          <w:kern w:val="36"/>
          <w:sz w:val="24"/>
          <w:szCs w:val="24"/>
        </w:rPr>
        <w:t>Communiqué de presse</w:t>
      </w:r>
    </w:p>
    <w:p w14:paraId="5226DDDF" w14:textId="14F8A2D4" w:rsidR="0024314D" w:rsidRPr="0024314D" w:rsidRDefault="0024314D" w:rsidP="00243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cstheme="minorHAnsi"/>
          <w:b/>
          <w:bCs/>
          <w:sz w:val="40"/>
          <w:szCs w:val="40"/>
        </w:rPr>
      </w:pPr>
      <w:r w:rsidRPr="0024314D">
        <w:rPr>
          <w:rFonts w:cstheme="minorHAnsi"/>
          <w:b/>
          <w:bCs/>
          <w:sz w:val="40"/>
          <w:szCs w:val="40"/>
        </w:rPr>
        <w:t>Fonds extraordinaire de solidarité aux entreprises suite à la crise du COVID-19</w:t>
      </w:r>
    </w:p>
    <w:p w14:paraId="4ACC4A5F" w14:textId="6C98A32F" w:rsidR="0024314D" w:rsidRPr="0024314D" w:rsidRDefault="0024314D" w:rsidP="00243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cstheme="minorHAnsi"/>
          <w:kern w:val="36"/>
          <w:sz w:val="24"/>
          <w:szCs w:val="24"/>
        </w:rPr>
      </w:pPr>
      <w:r w:rsidRPr="0024314D">
        <w:rPr>
          <w:rFonts w:cstheme="minorHAnsi"/>
          <w:kern w:val="36"/>
          <w:sz w:val="24"/>
          <w:szCs w:val="24"/>
        </w:rPr>
        <w:t>27 mai 2021</w:t>
      </w:r>
    </w:p>
    <w:p w14:paraId="6AFC3854" w14:textId="77777777" w:rsidR="0024314D" w:rsidRPr="0024314D" w:rsidRDefault="0024314D" w:rsidP="0024314D">
      <w:pPr>
        <w:pStyle w:val="Corpsdetexte"/>
        <w:spacing w:before="9"/>
        <w:rPr>
          <w:rStyle w:val="Accentuation"/>
          <w:rFonts w:asciiTheme="minorHAnsi" w:hAnsiTheme="minorHAnsi" w:cstheme="minorHAnsi"/>
          <w:i w:val="0"/>
          <w:iCs w:val="0"/>
          <w:sz w:val="24"/>
        </w:rPr>
      </w:pPr>
      <w:bookmarkStart w:id="0" w:name="_Hlk72918904"/>
      <w:r w:rsidRPr="0024314D">
        <w:rPr>
          <w:rStyle w:val="Accentuation"/>
          <w:rFonts w:asciiTheme="minorHAnsi" w:hAnsiTheme="minorHAnsi" w:cstheme="minorHAnsi"/>
          <w:i w:val="0"/>
          <w:iCs w:val="0"/>
          <w:sz w:val="24"/>
        </w:rPr>
        <w:t>Sur proposition du Ministre de l’Economie Willy BORSUS, le Gouvernement de Wallonie a décidé de mesures de solidarité aux entreprises encore impactées par la crise.</w:t>
      </w:r>
    </w:p>
    <w:p w14:paraId="6909EDAB" w14:textId="77777777" w:rsidR="0024314D" w:rsidRPr="0024314D" w:rsidRDefault="0024314D" w:rsidP="0024314D">
      <w:pPr>
        <w:pStyle w:val="Corpsdetexte"/>
        <w:spacing w:before="9"/>
        <w:rPr>
          <w:rStyle w:val="Accentuation"/>
          <w:rFonts w:asciiTheme="minorHAnsi" w:hAnsiTheme="minorHAnsi" w:cstheme="minorHAnsi"/>
          <w:i w:val="0"/>
          <w:iCs w:val="0"/>
          <w:sz w:val="24"/>
        </w:rPr>
      </w:pPr>
    </w:p>
    <w:p w14:paraId="3CEF9C67" w14:textId="77777777" w:rsidR="0024314D" w:rsidRPr="0024314D" w:rsidRDefault="0024314D" w:rsidP="0024314D">
      <w:pPr>
        <w:pStyle w:val="Corpsdetexte"/>
        <w:spacing w:before="9"/>
        <w:rPr>
          <w:rStyle w:val="Accentuation"/>
          <w:rFonts w:asciiTheme="minorHAnsi" w:hAnsiTheme="minorHAnsi" w:cstheme="minorHAnsi"/>
          <w:i w:val="0"/>
          <w:iCs w:val="0"/>
          <w:sz w:val="24"/>
        </w:rPr>
      </w:pPr>
      <w:r w:rsidRPr="0024314D">
        <w:rPr>
          <w:rStyle w:val="Accentuation"/>
          <w:rFonts w:asciiTheme="minorHAnsi" w:hAnsiTheme="minorHAnsi" w:cstheme="minorHAnsi"/>
          <w:i w:val="0"/>
          <w:iCs w:val="0"/>
          <w:sz w:val="24"/>
        </w:rPr>
        <w:t xml:space="preserve">Il s’agit des mesures suivantes : </w:t>
      </w:r>
    </w:p>
    <w:bookmarkEnd w:id="0"/>
    <w:p w14:paraId="4F4FE8BE" w14:textId="77777777" w:rsidR="0024314D" w:rsidRPr="0024314D" w:rsidRDefault="0024314D" w:rsidP="0024314D">
      <w:pPr>
        <w:pStyle w:val="Textesimple"/>
        <w:jc w:val="both"/>
        <w:rPr>
          <w:rFonts w:asciiTheme="minorHAnsi" w:hAnsiTheme="minorHAnsi" w:cstheme="minorHAnsi"/>
          <w:b/>
          <w:szCs w:val="24"/>
          <w:lang w:val="fr-BE"/>
        </w:rPr>
      </w:pPr>
    </w:p>
    <w:p w14:paraId="47A0AC3F" w14:textId="2A8CF02A" w:rsidR="0024314D" w:rsidRPr="00326F55" w:rsidRDefault="0024314D" w:rsidP="0024314D">
      <w:pPr>
        <w:pStyle w:val="Paragraphedeliste"/>
        <w:numPr>
          <w:ilvl w:val="0"/>
          <w:numId w:val="3"/>
        </w:numPr>
        <w:spacing w:after="16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BE"/>
        </w:rPr>
      </w:pPr>
      <w:r w:rsidRPr="0024314D">
        <w:rPr>
          <w:rFonts w:asciiTheme="minorHAnsi" w:hAnsiTheme="minorHAnsi" w:cstheme="minorHAnsi"/>
          <w:b/>
          <w:sz w:val="24"/>
          <w:szCs w:val="24"/>
        </w:rPr>
        <w:t>Vague 20 : Mise en place d’un mécanisme de résilience</w:t>
      </w:r>
    </w:p>
    <w:p w14:paraId="7BE64103" w14:textId="54C357AE" w:rsidR="00326F55" w:rsidRDefault="00326F55" w:rsidP="00326F55">
      <w:pPr>
        <w:pStyle w:val="Textesimple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  <w:lang w:val="fr-BE"/>
        </w:rPr>
      </w:pPr>
      <w:r w:rsidRPr="0024314D">
        <w:rPr>
          <w:rFonts w:asciiTheme="minorHAnsi" w:hAnsiTheme="minorHAnsi" w:cstheme="minorHAnsi"/>
          <w:b/>
          <w:szCs w:val="24"/>
          <w:lang w:val="fr-BE"/>
        </w:rPr>
        <w:t>Vague 22 : Mise en place d’un mécanisme de sauvegarde</w:t>
      </w:r>
    </w:p>
    <w:p w14:paraId="65078A25" w14:textId="77777777" w:rsidR="00326F55" w:rsidRPr="00326F55" w:rsidRDefault="00326F55" w:rsidP="00326F55">
      <w:pPr>
        <w:pStyle w:val="Textesimple"/>
        <w:ind w:left="720"/>
        <w:jc w:val="both"/>
        <w:rPr>
          <w:rFonts w:asciiTheme="minorHAnsi" w:hAnsiTheme="minorHAnsi" w:cstheme="minorHAnsi"/>
          <w:b/>
          <w:szCs w:val="24"/>
          <w:lang w:val="fr-BE"/>
        </w:rPr>
      </w:pPr>
    </w:p>
    <w:p w14:paraId="79FCC3F3" w14:textId="77777777" w:rsidR="0024314D" w:rsidRPr="0024314D" w:rsidRDefault="0024314D" w:rsidP="0024314D">
      <w:pPr>
        <w:pStyle w:val="Textesimple"/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  <w:lang w:val="fr-BE"/>
        </w:rPr>
      </w:pPr>
      <w:r w:rsidRPr="0024314D">
        <w:rPr>
          <w:rFonts w:asciiTheme="minorHAnsi" w:hAnsiTheme="minorHAnsi" w:cstheme="minorHAnsi"/>
          <w:b/>
          <w:szCs w:val="24"/>
          <w:lang w:val="fr-BE"/>
        </w:rPr>
        <w:t>Vague 21 : Mise en place d’un mécanisme B2B « cascade Reca »</w:t>
      </w:r>
    </w:p>
    <w:p w14:paraId="70F64406" w14:textId="77777777" w:rsidR="0024314D" w:rsidRPr="0024314D" w:rsidRDefault="0024314D" w:rsidP="0024314D">
      <w:pPr>
        <w:pStyle w:val="Textesimple"/>
        <w:jc w:val="both"/>
        <w:rPr>
          <w:rFonts w:asciiTheme="minorHAnsi" w:hAnsiTheme="minorHAnsi" w:cstheme="minorHAnsi"/>
          <w:b/>
          <w:szCs w:val="24"/>
          <w:lang w:val="fr-BE"/>
        </w:rPr>
      </w:pPr>
    </w:p>
    <w:p w14:paraId="2D88F245" w14:textId="6F9F4B30" w:rsidR="0024314D" w:rsidRPr="0024314D" w:rsidRDefault="0024314D" w:rsidP="002431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Willy BORSUS : « </w:t>
      </w:r>
      <w:r w:rsidRPr="0024314D">
        <w:rPr>
          <w:rFonts w:cstheme="minorHAnsi"/>
          <w:i/>
          <w:iCs/>
          <w:sz w:val="24"/>
          <w:szCs w:val="24"/>
        </w:rPr>
        <w:t xml:space="preserve">Depuis le mois de mars 2020, nous avons mis en place 16 indemnités en faveur des indépendants, des entreprises et des ASBL qui subissent les conséquences de la crise. </w:t>
      </w:r>
      <w:r>
        <w:rPr>
          <w:rFonts w:cstheme="minorHAnsi"/>
          <w:i/>
          <w:iCs/>
          <w:sz w:val="24"/>
          <w:szCs w:val="24"/>
        </w:rPr>
        <w:t xml:space="preserve">Cela représente </w:t>
      </w:r>
      <w:r w:rsidR="00326F55">
        <w:rPr>
          <w:rFonts w:cstheme="minorHAnsi"/>
          <w:i/>
          <w:iCs/>
          <w:sz w:val="24"/>
          <w:szCs w:val="24"/>
        </w:rPr>
        <w:t xml:space="preserve">plus de 245.000 </w:t>
      </w:r>
      <w:r w:rsidR="00A60CD0">
        <w:rPr>
          <w:rFonts w:cstheme="minorHAnsi"/>
          <w:i/>
          <w:iCs/>
          <w:sz w:val="24"/>
          <w:szCs w:val="24"/>
        </w:rPr>
        <w:t>dossiers introduits</w:t>
      </w:r>
      <w:r>
        <w:rPr>
          <w:rFonts w:cstheme="minorHAnsi"/>
          <w:i/>
          <w:iCs/>
          <w:sz w:val="24"/>
          <w:szCs w:val="24"/>
        </w:rPr>
        <w:t xml:space="preserve">. </w:t>
      </w:r>
      <w:r w:rsidRPr="0024314D">
        <w:rPr>
          <w:rFonts w:cstheme="minorHAnsi"/>
          <w:i/>
          <w:iCs/>
          <w:sz w:val="24"/>
          <w:szCs w:val="24"/>
        </w:rPr>
        <w:t>Pour certains</w:t>
      </w:r>
      <w:r w:rsidR="00326F55">
        <w:rPr>
          <w:rFonts w:cstheme="minorHAnsi"/>
          <w:i/>
          <w:iCs/>
          <w:sz w:val="24"/>
          <w:szCs w:val="24"/>
        </w:rPr>
        <w:t xml:space="preserve"> secteurs</w:t>
      </w:r>
      <w:r w:rsidRPr="0024314D">
        <w:rPr>
          <w:rFonts w:cstheme="minorHAnsi"/>
          <w:i/>
          <w:iCs/>
          <w:sz w:val="24"/>
          <w:szCs w:val="24"/>
        </w:rPr>
        <w:t xml:space="preserve">, la relance est en marche. Pour d’autres, les perspectives de reprise ne sont </w:t>
      </w:r>
      <w:r w:rsidRPr="00066D42">
        <w:rPr>
          <w:rFonts w:cstheme="minorHAnsi"/>
          <w:i/>
          <w:iCs/>
          <w:sz w:val="24"/>
          <w:szCs w:val="24"/>
        </w:rPr>
        <w:t>pas encore au rendez-vous. C’est pourquoi nous devons les soutenir dans cette dernière ligne droite. </w:t>
      </w:r>
      <w:r w:rsidR="00066D42" w:rsidRPr="00066D42">
        <w:rPr>
          <w:rFonts w:cstheme="minorHAnsi"/>
          <w:i/>
          <w:iCs/>
          <w:sz w:val="24"/>
          <w:szCs w:val="24"/>
        </w:rPr>
        <w:t xml:space="preserve"> En effet, d</w:t>
      </w:r>
      <w:r w:rsidRPr="00066D42">
        <w:rPr>
          <w:rFonts w:cstheme="minorHAnsi"/>
          <w:i/>
          <w:iCs/>
          <w:sz w:val="24"/>
          <w:szCs w:val="24"/>
        </w:rPr>
        <w:t xml:space="preserve">epuis le début de la crise, il est apparu que c’est véritablement l’ensemble des mesures prises aux différents niveaux de pouvoirs qui a permis d’apporter </w:t>
      </w:r>
      <w:r w:rsidR="00326F55">
        <w:rPr>
          <w:rFonts w:cstheme="minorHAnsi"/>
          <w:i/>
          <w:iCs/>
          <w:sz w:val="24"/>
          <w:szCs w:val="24"/>
        </w:rPr>
        <w:t>un</w:t>
      </w:r>
      <w:r w:rsidRPr="00066D42">
        <w:rPr>
          <w:rFonts w:cstheme="minorHAnsi"/>
          <w:i/>
          <w:iCs/>
          <w:sz w:val="24"/>
          <w:szCs w:val="24"/>
        </w:rPr>
        <w:t xml:space="preserve"> soutien </w:t>
      </w:r>
      <w:r w:rsidR="00326F55">
        <w:rPr>
          <w:rFonts w:cstheme="minorHAnsi"/>
          <w:i/>
          <w:iCs/>
          <w:sz w:val="24"/>
          <w:szCs w:val="24"/>
        </w:rPr>
        <w:t xml:space="preserve">bien </w:t>
      </w:r>
      <w:r w:rsidRPr="00066D42">
        <w:rPr>
          <w:rFonts w:cstheme="minorHAnsi"/>
          <w:i/>
          <w:iCs/>
          <w:sz w:val="24"/>
          <w:szCs w:val="24"/>
        </w:rPr>
        <w:t>nécessaire aux entreprises</w:t>
      </w:r>
      <w:r w:rsidRPr="0024314D">
        <w:rPr>
          <w:rFonts w:cstheme="minorHAnsi"/>
          <w:sz w:val="24"/>
          <w:szCs w:val="24"/>
        </w:rPr>
        <w:t>.</w:t>
      </w:r>
      <w:r w:rsidR="00066D42">
        <w:rPr>
          <w:rFonts w:cstheme="minorHAnsi"/>
          <w:sz w:val="24"/>
          <w:szCs w:val="24"/>
        </w:rPr>
        <w:t> »</w:t>
      </w:r>
    </w:p>
    <w:p w14:paraId="036410A0" w14:textId="5EACBE7D" w:rsidR="0024314D" w:rsidRPr="0024314D" w:rsidRDefault="0024314D" w:rsidP="0024314D">
      <w:pPr>
        <w:jc w:val="both"/>
        <w:rPr>
          <w:rFonts w:cstheme="minorHAnsi"/>
          <w:sz w:val="24"/>
          <w:szCs w:val="24"/>
        </w:rPr>
      </w:pPr>
      <w:r w:rsidRPr="0024314D">
        <w:rPr>
          <w:rFonts w:cstheme="minorHAnsi"/>
          <w:sz w:val="24"/>
          <w:szCs w:val="24"/>
        </w:rPr>
        <w:t>Apparaît</w:t>
      </w:r>
      <w:r w:rsidR="00066D42">
        <w:rPr>
          <w:rFonts w:cstheme="minorHAnsi"/>
          <w:sz w:val="24"/>
          <w:szCs w:val="24"/>
        </w:rPr>
        <w:t xml:space="preserve"> donc</w:t>
      </w:r>
      <w:r w:rsidRPr="0024314D">
        <w:rPr>
          <w:rFonts w:cstheme="minorHAnsi"/>
          <w:sz w:val="24"/>
          <w:szCs w:val="24"/>
        </w:rPr>
        <w:t xml:space="preserve"> la nécessité de nouvelles aides économiques ciblées sous la forme d’aides directes à destination des secteurs toujours à l’arrêt d’une part et, </w:t>
      </w:r>
      <w:r w:rsidR="00326F55">
        <w:rPr>
          <w:rFonts w:cstheme="minorHAnsi"/>
          <w:sz w:val="24"/>
          <w:szCs w:val="24"/>
        </w:rPr>
        <w:t xml:space="preserve">par ailleurs, </w:t>
      </w:r>
      <w:r w:rsidRPr="0024314D">
        <w:rPr>
          <w:rFonts w:cstheme="minorHAnsi"/>
          <w:sz w:val="24"/>
          <w:szCs w:val="24"/>
        </w:rPr>
        <w:t xml:space="preserve">pour les indépendants et entreprises qui </w:t>
      </w:r>
      <w:r w:rsidR="00326F55">
        <w:rPr>
          <w:rFonts w:cstheme="minorHAnsi"/>
          <w:sz w:val="24"/>
          <w:szCs w:val="24"/>
        </w:rPr>
        <w:t>ont été les plus impactés pendant la période de crise</w:t>
      </w:r>
      <w:r w:rsidRPr="0024314D">
        <w:rPr>
          <w:rFonts w:cstheme="minorHAnsi"/>
          <w:sz w:val="24"/>
          <w:szCs w:val="24"/>
        </w:rPr>
        <w:t xml:space="preserve">.  </w:t>
      </w:r>
    </w:p>
    <w:p w14:paraId="5FDEED23" w14:textId="62A0E027" w:rsidR="0024314D" w:rsidRPr="007D0F2B" w:rsidRDefault="0024314D" w:rsidP="0024314D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24314D">
        <w:rPr>
          <w:rFonts w:cstheme="minorHAnsi"/>
          <w:sz w:val="24"/>
          <w:szCs w:val="24"/>
          <w:shd w:val="clear" w:color="auto" w:fill="FFFFFF"/>
        </w:rPr>
        <w:t xml:space="preserve">Au vu de l’évolution de la situation sanitaire et économique, il apparaît également que </w:t>
      </w:r>
      <w:r w:rsidRPr="007D0F2B">
        <w:rPr>
          <w:rFonts w:cstheme="minorHAnsi"/>
          <w:b/>
          <w:bCs/>
          <w:sz w:val="24"/>
          <w:szCs w:val="24"/>
          <w:shd w:val="clear" w:color="auto" w:fill="FFFFFF"/>
        </w:rPr>
        <w:t xml:space="preserve">certains secteurs, les plus </w:t>
      </w:r>
      <w:r w:rsidR="00326F55">
        <w:rPr>
          <w:rFonts w:cstheme="minorHAnsi"/>
          <w:b/>
          <w:bCs/>
          <w:sz w:val="24"/>
          <w:szCs w:val="24"/>
          <w:shd w:val="clear" w:color="auto" w:fill="FFFFFF"/>
        </w:rPr>
        <w:t>durement</w:t>
      </w:r>
      <w:r w:rsidRPr="007D0F2B">
        <w:rPr>
          <w:rFonts w:cstheme="minorHAnsi"/>
          <w:b/>
          <w:bCs/>
          <w:sz w:val="24"/>
          <w:szCs w:val="24"/>
          <w:shd w:val="clear" w:color="auto" w:fill="FFFFFF"/>
        </w:rPr>
        <w:t xml:space="preserve"> touchés, nécessitent davantage de soutien</w:t>
      </w:r>
      <w:r w:rsidR="007D0F2B" w:rsidRPr="007D0F2B">
        <w:rPr>
          <w:rFonts w:cstheme="minorHAnsi"/>
          <w:b/>
          <w:bCs/>
          <w:sz w:val="24"/>
          <w:szCs w:val="24"/>
          <w:shd w:val="clear" w:color="auto" w:fill="FFFFFF"/>
        </w:rPr>
        <w:t xml:space="preserve"> que ce qui a déjà été perçu</w:t>
      </w:r>
      <w:r w:rsidRPr="007D0F2B">
        <w:rPr>
          <w:rFonts w:cstheme="minorHAnsi"/>
          <w:b/>
          <w:bCs/>
          <w:sz w:val="24"/>
          <w:szCs w:val="24"/>
          <w:shd w:val="clear" w:color="auto" w:fill="FFFFFF"/>
        </w:rPr>
        <w:t xml:space="preserve">, leurs difficultés économiques </w:t>
      </w:r>
      <w:r w:rsidR="00326F55">
        <w:rPr>
          <w:rFonts w:cstheme="minorHAnsi"/>
          <w:b/>
          <w:bCs/>
          <w:sz w:val="24"/>
          <w:szCs w:val="24"/>
          <w:shd w:val="clear" w:color="auto" w:fill="FFFFFF"/>
        </w:rPr>
        <w:t>s’étant encore accentué</w:t>
      </w:r>
      <w:r w:rsidR="00570EDE">
        <w:rPr>
          <w:rFonts w:cstheme="minorHAnsi"/>
          <w:b/>
          <w:bCs/>
          <w:sz w:val="24"/>
          <w:szCs w:val="24"/>
          <w:shd w:val="clear" w:color="auto" w:fill="FFFFFF"/>
        </w:rPr>
        <w:t>e</w:t>
      </w:r>
      <w:r w:rsidR="00326F55">
        <w:rPr>
          <w:rFonts w:cstheme="minorHAnsi"/>
          <w:b/>
          <w:bCs/>
          <w:sz w:val="24"/>
          <w:szCs w:val="24"/>
          <w:shd w:val="clear" w:color="auto" w:fill="FFFFFF"/>
        </w:rPr>
        <w:t>s</w:t>
      </w:r>
      <w:r w:rsidRPr="007D0F2B">
        <w:rPr>
          <w:rFonts w:cstheme="minorHAnsi"/>
          <w:b/>
          <w:bCs/>
          <w:sz w:val="24"/>
          <w:szCs w:val="24"/>
          <w:shd w:val="clear" w:color="auto" w:fill="FFFFFF"/>
        </w:rPr>
        <w:t xml:space="preserve"> avec la prolongation de la crise.</w:t>
      </w:r>
    </w:p>
    <w:p w14:paraId="503A0FC1" w14:textId="5575AE13" w:rsidR="0024314D" w:rsidRPr="0024314D" w:rsidRDefault="0024314D" w:rsidP="0024314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24314D">
        <w:rPr>
          <w:rFonts w:cstheme="minorHAnsi"/>
          <w:sz w:val="24"/>
          <w:szCs w:val="24"/>
          <w:shd w:val="clear" w:color="auto" w:fill="FFFFFF"/>
        </w:rPr>
        <w:lastRenderedPageBreak/>
        <w:t xml:space="preserve">Ce soutien complémentaire a pour ambition de </w:t>
      </w:r>
      <w:r w:rsidRPr="00066D42">
        <w:rPr>
          <w:rFonts w:cstheme="minorHAnsi"/>
          <w:b/>
          <w:bCs/>
          <w:sz w:val="24"/>
          <w:szCs w:val="24"/>
          <w:shd w:val="clear" w:color="auto" w:fill="FFFFFF"/>
        </w:rPr>
        <w:t xml:space="preserve">renforcer la résilience de ces secteurs afin de </w:t>
      </w:r>
      <w:r w:rsidR="00326F55">
        <w:rPr>
          <w:rFonts w:cstheme="minorHAnsi"/>
          <w:b/>
          <w:bCs/>
          <w:sz w:val="24"/>
          <w:szCs w:val="24"/>
          <w:shd w:val="clear" w:color="auto" w:fill="FFFFFF"/>
        </w:rPr>
        <w:t>les aider et d’en assurer la pérennité</w:t>
      </w:r>
      <w:r w:rsidRPr="0024314D">
        <w:rPr>
          <w:rFonts w:cstheme="minorHAnsi"/>
          <w:sz w:val="24"/>
          <w:szCs w:val="24"/>
          <w:shd w:val="clear" w:color="auto" w:fill="FFFFFF"/>
        </w:rPr>
        <w:t>.</w:t>
      </w:r>
    </w:p>
    <w:p w14:paraId="0547467C" w14:textId="6012F956" w:rsidR="0024314D" w:rsidRPr="0024314D" w:rsidRDefault="0024314D" w:rsidP="0024314D">
      <w:pPr>
        <w:jc w:val="both"/>
        <w:rPr>
          <w:rFonts w:cstheme="minorHAnsi"/>
          <w:sz w:val="24"/>
          <w:szCs w:val="24"/>
        </w:rPr>
      </w:pPr>
      <w:r w:rsidRPr="0024314D">
        <w:rPr>
          <w:rFonts w:cstheme="minorHAnsi"/>
          <w:sz w:val="24"/>
          <w:szCs w:val="24"/>
        </w:rPr>
        <w:t>C’est pourquoi le Gouvernement de Wallonie</w:t>
      </w:r>
      <w:r w:rsidR="00066D42">
        <w:rPr>
          <w:rFonts w:cstheme="minorHAnsi"/>
          <w:sz w:val="24"/>
          <w:szCs w:val="24"/>
        </w:rPr>
        <w:t xml:space="preserve"> </w:t>
      </w:r>
      <w:r w:rsidRPr="0024314D">
        <w:rPr>
          <w:rFonts w:cstheme="minorHAnsi"/>
          <w:sz w:val="24"/>
          <w:szCs w:val="24"/>
        </w:rPr>
        <w:t>a décidé de mettre en place trois nouveaux dispositifs de soutien.</w:t>
      </w:r>
    </w:p>
    <w:p w14:paraId="497F9730" w14:textId="77777777" w:rsidR="0024314D" w:rsidRPr="0024314D" w:rsidRDefault="0024314D" w:rsidP="0024314D">
      <w:pPr>
        <w:pStyle w:val="Paragraphedeliste"/>
        <w:numPr>
          <w:ilvl w:val="0"/>
          <w:numId w:val="5"/>
        </w:numPr>
        <w:spacing w:after="16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u w:val="single"/>
          <w:lang w:eastAsia="fr-BE"/>
        </w:rPr>
      </w:pPr>
      <w:r w:rsidRPr="0024314D"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  <w:u w:val="single"/>
          <w:lang w:eastAsia="fr-BE"/>
        </w:rPr>
        <w:t>Mise en place d’un mécanisme de résilience (vague 20)</w:t>
      </w:r>
    </w:p>
    <w:p w14:paraId="79D298AC" w14:textId="1B9A8E1B" w:rsidR="0024314D" w:rsidRPr="0024314D" w:rsidRDefault="007D0F2B" w:rsidP="002431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s’agit ici d’un </w:t>
      </w:r>
      <w:r w:rsidR="0024314D" w:rsidRPr="0024314D">
        <w:rPr>
          <w:rFonts w:cstheme="minorHAnsi"/>
          <w:sz w:val="24"/>
          <w:szCs w:val="24"/>
        </w:rPr>
        <w:t xml:space="preserve">mécanisme </w:t>
      </w:r>
      <w:r w:rsidR="00326F55">
        <w:rPr>
          <w:rFonts w:cstheme="minorHAnsi"/>
          <w:sz w:val="24"/>
          <w:szCs w:val="24"/>
        </w:rPr>
        <w:t xml:space="preserve">spécifique </w:t>
      </w:r>
      <w:r>
        <w:rPr>
          <w:rFonts w:cstheme="minorHAnsi"/>
          <w:sz w:val="24"/>
          <w:szCs w:val="24"/>
        </w:rPr>
        <w:t xml:space="preserve">qui </w:t>
      </w:r>
      <w:r w:rsidR="0024314D" w:rsidRPr="0024314D">
        <w:rPr>
          <w:rFonts w:cstheme="minorHAnsi"/>
          <w:sz w:val="24"/>
          <w:szCs w:val="24"/>
        </w:rPr>
        <w:t xml:space="preserve">a pour objectif de soutenir </w:t>
      </w:r>
      <w:r w:rsidR="0024314D" w:rsidRPr="007D0F2B">
        <w:rPr>
          <w:rFonts w:cstheme="minorHAnsi"/>
          <w:b/>
          <w:bCs/>
          <w:sz w:val="24"/>
          <w:szCs w:val="24"/>
        </w:rPr>
        <w:t>davantage</w:t>
      </w:r>
      <w:r w:rsidR="0024314D" w:rsidRPr="0024314D">
        <w:rPr>
          <w:rFonts w:cstheme="minorHAnsi"/>
          <w:sz w:val="24"/>
          <w:szCs w:val="24"/>
        </w:rPr>
        <w:t xml:space="preserve"> les secteurs </w:t>
      </w:r>
      <w:r w:rsidR="0024314D" w:rsidRPr="007D0F2B">
        <w:rPr>
          <w:rFonts w:cstheme="minorHAnsi"/>
          <w:b/>
          <w:bCs/>
          <w:sz w:val="24"/>
          <w:szCs w:val="24"/>
        </w:rPr>
        <w:t>les plus sévèrement touchés</w:t>
      </w:r>
      <w:r w:rsidR="0024314D" w:rsidRPr="0024314D">
        <w:rPr>
          <w:rFonts w:cstheme="minorHAnsi"/>
          <w:sz w:val="24"/>
          <w:szCs w:val="24"/>
        </w:rPr>
        <w:t xml:space="preserve"> depuis le début de la crise</w:t>
      </w:r>
      <w:r>
        <w:rPr>
          <w:rFonts w:cstheme="minorHAnsi"/>
          <w:sz w:val="24"/>
          <w:szCs w:val="24"/>
        </w:rPr>
        <w:t xml:space="preserve">. </w:t>
      </w:r>
    </w:p>
    <w:p w14:paraId="305DD5F9" w14:textId="35990728" w:rsidR="0024314D" w:rsidRPr="00BE68BA" w:rsidRDefault="00BE68BA" w:rsidP="00BE68BA">
      <w:pPr>
        <w:jc w:val="both"/>
        <w:rPr>
          <w:rFonts w:cstheme="minorHAnsi"/>
          <w:color w:val="000000"/>
          <w:sz w:val="24"/>
          <w:szCs w:val="24"/>
          <w:lang w:eastAsia="fr-BE"/>
        </w:rPr>
      </w:pPr>
      <w:r w:rsidRPr="00BE68BA">
        <w:rPr>
          <w:rFonts w:cstheme="minorHAnsi"/>
          <w:sz w:val="24"/>
          <w:szCs w:val="24"/>
        </w:rPr>
        <w:t xml:space="preserve">Ce mécanisme s’adresse aux </w:t>
      </w:r>
      <w:r w:rsidR="0024314D" w:rsidRPr="00BE68BA">
        <w:rPr>
          <w:rFonts w:cstheme="minorHAnsi"/>
          <w:color w:val="000000"/>
          <w:sz w:val="24"/>
          <w:szCs w:val="24"/>
          <w:lang w:eastAsia="fr-BE"/>
        </w:rPr>
        <w:t xml:space="preserve">indépendants </w:t>
      </w:r>
      <w:r w:rsidR="00893340">
        <w:rPr>
          <w:rFonts w:cstheme="minorHAnsi"/>
          <w:color w:val="000000"/>
          <w:sz w:val="24"/>
          <w:szCs w:val="24"/>
          <w:lang w:eastAsia="fr-BE"/>
        </w:rPr>
        <w:t xml:space="preserve">(à titre principal) </w:t>
      </w:r>
      <w:r w:rsidR="0024314D" w:rsidRPr="00BE68BA">
        <w:rPr>
          <w:rFonts w:cstheme="minorHAnsi"/>
          <w:color w:val="000000"/>
          <w:sz w:val="24"/>
          <w:szCs w:val="24"/>
          <w:lang w:eastAsia="fr-BE"/>
        </w:rPr>
        <w:t>et PME :</w:t>
      </w:r>
    </w:p>
    <w:p w14:paraId="14CC0A37" w14:textId="28B71FDE" w:rsidR="0024314D" w:rsidRDefault="0024314D" w:rsidP="0024314D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fr-BE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Qui ont </w:t>
      </w:r>
      <w:r w:rsidRPr="007D0F2B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BE"/>
        </w:rPr>
        <w:t>perdu globalement au minimum 60% de leur chiffre d’affaires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sur la période s’étalant du </w:t>
      </w:r>
      <w:r w:rsidR="00BE68BA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2</w:t>
      </w:r>
      <w:r w:rsidR="00BE68BA"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ème</w:t>
      </w:r>
      <w:r w:rsidR="00BE68BA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trimestre 2020 au 1</w:t>
      </w:r>
      <w:r w:rsidRPr="0024314D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er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trimestre 2021 inclus par rapport à la période s’étalant du </w:t>
      </w:r>
      <w:r w:rsidR="00BE68BA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2</w:t>
      </w:r>
      <w:r w:rsidR="00BE68BA"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ème</w:t>
      </w:r>
      <w:r w:rsidR="00BE68BA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trimestre 2019 au </w:t>
      </w:r>
      <w:r w:rsidR="00BE68BA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1</w:t>
      </w:r>
      <w:r w:rsidR="00BE68BA"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er</w:t>
      </w:r>
      <w:r w:rsidR="00BE68BA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trimestre 2020 inclus, en raison des mesures prises dans la lutte contre la pandémie</w:t>
      </w:r>
      <w:r w:rsidR="007D0F2B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, et ;</w:t>
      </w:r>
    </w:p>
    <w:p w14:paraId="72B08B23" w14:textId="5E5C67C5" w:rsidR="0024314D" w:rsidRPr="007D0F2B" w:rsidRDefault="007D0F2B" w:rsidP="0024314D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fr-BE"/>
        </w:rPr>
      </w:pPr>
      <w:r w:rsidRPr="007D0F2B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Qui sont actifs dans les secteurs qui ont été fermés le plus longtemps depuis le mois de mars 2020 ou dont l’activité est en lien avec l’interdiction de voyage à l’étranger, à savoir dans les </w:t>
      </w:r>
      <w:r w:rsidR="0024314D" w:rsidRPr="007D0F2B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codes NACE-BEL suivants :</w:t>
      </w: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7689"/>
      </w:tblGrid>
      <w:tr w:rsidR="0024314D" w:rsidRPr="0024314D" w14:paraId="1E2E9E54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hideMark/>
          </w:tcPr>
          <w:p w14:paraId="79D6AF87" w14:textId="77777777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sz w:val="24"/>
                <w:szCs w:val="24"/>
              </w:rPr>
              <w:t>Code NACE-BEL</w:t>
            </w:r>
          </w:p>
        </w:tc>
        <w:tc>
          <w:tcPr>
            <w:tcW w:w="7689" w:type="dxa"/>
            <w:shd w:val="clear" w:color="auto" w:fill="auto"/>
            <w:noWrap/>
            <w:hideMark/>
          </w:tcPr>
          <w:p w14:paraId="3C18CAF3" w14:textId="77777777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sz w:val="24"/>
                <w:szCs w:val="24"/>
              </w:rPr>
              <w:t>Description code NACE-BEL</w:t>
            </w:r>
          </w:p>
        </w:tc>
      </w:tr>
      <w:tr w:rsidR="0024314D" w:rsidRPr="0024314D" w14:paraId="5A97552C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D7CAC04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47.810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32E01BCD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Commerce de détail alimentaire sur éventaires et marchés</w:t>
            </w:r>
          </w:p>
        </w:tc>
      </w:tr>
      <w:tr w:rsidR="0024314D" w:rsidRPr="0024314D" w14:paraId="3DCDE164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AAB60AF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47.820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BA9026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Commerce de détail de textiles, d'habillement et de chaussures sur éventaires et marchés</w:t>
            </w:r>
          </w:p>
        </w:tc>
      </w:tr>
      <w:tr w:rsidR="0024314D" w:rsidRPr="0024314D" w14:paraId="7267403C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E4C871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47.890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78E7DF1C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commerces de détail sur éventaires et marchés</w:t>
            </w:r>
          </w:p>
        </w:tc>
      </w:tr>
      <w:tr w:rsidR="0024314D" w:rsidRPr="0024314D" w14:paraId="104093D3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E1842C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47.990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3C74F7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commerces de détail hors magasin, éventaires ou marchés</w:t>
            </w:r>
          </w:p>
        </w:tc>
      </w:tr>
      <w:tr w:rsidR="0024314D" w:rsidRPr="0024314D" w14:paraId="2ED33C97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873C85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49.390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2CD97E6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transports terrestres de voyageurs n.c.a.</w:t>
            </w:r>
          </w:p>
        </w:tc>
      </w:tr>
      <w:tr w:rsidR="0024314D" w:rsidRPr="0024314D" w14:paraId="1AF7A2B7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8C83A6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55.100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3475818C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Hôtels et hébergement similaire</w:t>
            </w:r>
          </w:p>
        </w:tc>
      </w:tr>
      <w:tr w:rsidR="0024314D" w:rsidRPr="0024314D" w14:paraId="26C1E38B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292A0B91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55.201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4D0A7F4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Auberges pour jeunes</w:t>
            </w:r>
          </w:p>
        </w:tc>
      </w:tr>
      <w:tr w:rsidR="0024314D" w:rsidRPr="0024314D" w14:paraId="5C2DB3FC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7432508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55.202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65F0A66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Centres et villages de vacances</w:t>
            </w:r>
          </w:p>
        </w:tc>
      </w:tr>
      <w:tr w:rsidR="0024314D" w:rsidRPr="0024314D" w14:paraId="31644267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05EA53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55.203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29F4DA3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Gîtes de vacances, appartements et meublés de vacances</w:t>
            </w:r>
          </w:p>
        </w:tc>
      </w:tr>
      <w:tr w:rsidR="0024314D" w:rsidRPr="0024314D" w14:paraId="1061B8C8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E543BC3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55.204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3085999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Chambres d'hôtes</w:t>
            </w:r>
          </w:p>
        </w:tc>
      </w:tr>
      <w:tr w:rsidR="0024314D" w:rsidRPr="0024314D" w14:paraId="1A452EDF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0FFA875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55.209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927787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Hébergement touristique et autre hébergement de courte durée n.c.a.</w:t>
            </w:r>
          </w:p>
        </w:tc>
      </w:tr>
      <w:tr w:rsidR="0024314D" w:rsidRPr="0024314D" w14:paraId="3B9A7D9C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B23D8F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55.300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59480952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Terrains de camping et parcs pour caravanes ou véhicules de loisirs</w:t>
            </w:r>
          </w:p>
        </w:tc>
      </w:tr>
      <w:tr w:rsidR="0024314D" w:rsidRPr="0024314D" w14:paraId="0619C786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30D195F3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55.900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737261A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hébergements</w:t>
            </w:r>
          </w:p>
        </w:tc>
      </w:tr>
      <w:tr w:rsidR="0024314D" w:rsidRPr="0024314D" w14:paraId="39413B38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26081076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56.101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E6C3BDC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Restauration à service complet</w:t>
            </w:r>
          </w:p>
        </w:tc>
      </w:tr>
      <w:tr w:rsidR="0024314D" w:rsidRPr="0024314D" w14:paraId="7FB5A867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6899416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lastRenderedPageBreak/>
              <w:t>56.102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3702C112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Restauration à service restreint</w:t>
            </w:r>
          </w:p>
        </w:tc>
      </w:tr>
      <w:tr w:rsidR="0024314D" w:rsidRPr="0024314D" w14:paraId="3D231FCE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70A619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56.210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644EC68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Services des traiteurs</w:t>
            </w:r>
          </w:p>
        </w:tc>
      </w:tr>
      <w:tr w:rsidR="0024314D" w:rsidRPr="0024314D" w14:paraId="5373C848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0787F7D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56.301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63C541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Cafés et bars</w:t>
            </w:r>
          </w:p>
        </w:tc>
      </w:tr>
      <w:tr w:rsidR="0024314D" w:rsidRPr="0024314D" w14:paraId="4349ABF0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BD753A4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56.302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2EB07A1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Discothèques, dancings et similaires</w:t>
            </w:r>
          </w:p>
        </w:tc>
      </w:tr>
      <w:tr w:rsidR="0024314D" w:rsidRPr="0024314D" w14:paraId="7E8D3C9B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C55E442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56.309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622C286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débits de boissons</w:t>
            </w:r>
          </w:p>
        </w:tc>
      </w:tr>
      <w:tr w:rsidR="0024314D" w:rsidRPr="0024314D" w14:paraId="1D879761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0B5B13C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59.140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40126A5F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Projection de films cinématographiques</w:t>
            </w:r>
          </w:p>
        </w:tc>
      </w:tr>
      <w:tr w:rsidR="0024314D" w:rsidRPr="0024314D" w14:paraId="782772B8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5C7280C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79.110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74583CF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des agences de voyage</w:t>
            </w:r>
          </w:p>
        </w:tc>
      </w:tr>
      <w:tr w:rsidR="0024314D" w:rsidRPr="0024314D" w14:paraId="46D790CA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C68F674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79.120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1C3927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des voyagistes</w:t>
            </w:r>
          </w:p>
        </w:tc>
      </w:tr>
      <w:tr w:rsidR="0024314D" w:rsidRPr="0024314D" w14:paraId="75775903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</w:tcPr>
          <w:p w14:paraId="56DA64E2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79.901</w:t>
            </w:r>
          </w:p>
        </w:tc>
        <w:tc>
          <w:tcPr>
            <w:tcW w:w="7689" w:type="dxa"/>
            <w:shd w:val="clear" w:color="auto" w:fill="auto"/>
            <w:noWrap/>
            <w:vAlign w:val="bottom"/>
          </w:tcPr>
          <w:p w14:paraId="135D183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Services d’information touristique</w:t>
            </w:r>
          </w:p>
        </w:tc>
      </w:tr>
      <w:tr w:rsidR="0024314D" w:rsidRPr="0024314D" w14:paraId="2CC5DDEA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</w:tcPr>
          <w:p w14:paraId="7E9EB02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79.909</w:t>
            </w:r>
          </w:p>
        </w:tc>
        <w:tc>
          <w:tcPr>
            <w:tcW w:w="7689" w:type="dxa"/>
            <w:shd w:val="clear" w:color="auto" w:fill="auto"/>
            <w:noWrap/>
            <w:vAlign w:val="bottom"/>
          </w:tcPr>
          <w:p w14:paraId="28D920A3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services de réservation</w:t>
            </w:r>
          </w:p>
        </w:tc>
      </w:tr>
      <w:tr w:rsidR="0024314D" w:rsidRPr="0024314D" w14:paraId="58B97623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3DDF258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82.300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34AFD63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Organisation de salons professionnels et de congrès</w:t>
            </w:r>
          </w:p>
        </w:tc>
      </w:tr>
      <w:tr w:rsidR="0024314D" w:rsidRPr="0024314D" w14:paraId="614465C4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</w:tcPr>
          <w:p w14:paraId="5DF5F01C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85.510</w:t>
            </w:r>
          </w:p>
        </w:tc>
        <w:tc>
          <w:tcPr>
            <w:tcW w:w="7689" w:type="dxa"/>
            <w:shd w:val="clear" w:color="auto" w:fill="auto"/>
            <w:noWrap/>
            <w:vAlign w:val="bottom"/>
          </w:tcPr>
          <w:p w14:paraId="3F094261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Enseignement de disciplines sportives et d’activités de loisirs</w:t>
            </w:r>
          </w:p>
        </w:tc>
      </w:tr>
      <w:tr w:rsidR="0024314D" w:rsidRPr="0024314D" w14:paraId="4B4B0483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</w:tcPr>
          <w:p w14:paraId="18010AF0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85.520</w:t>
            </w:r>
          </w:p>
        </w:tc>
        <w:tc>
          <w:tcPr>
            <w:tcW w:w="7689" w:type="dxa"/>
            <w:shd w:val="clear" w:color="auto" w:fill="auto"/>
            <w:noWrap/>
            <w:vAlign w:val="bottom"/>
          </w:tcPr>
          <w:p w14:paraId="7B0D60E4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Enseignement culturel</w:t>
            </w:r>
          </w:p>
        </w:tc>
      </w:tr>
      <w:tr w:rsidR="0024314D" w:rsidRPr="0024314D" w14:paraId="47EB711E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7F8EED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90.021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43EF21A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Promotion et organisation de spectacles vivants</w:t>
            </w:r>
          </w:p>
        </w:tc>
      </w:tr>
      <w:tr w:rsidR="0024314D" w:rsidRPr="0024314D" w14:paraId="46384E97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2E5F5721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90.041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A9E4E8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Gestion de salles de théâtre, de concerts et similaires</w:t>
            </w:r>
          </w:p>
        </w:tc>
      </w:tr>
      <w:tr w:rsidR="0024314D" w:rsidRPr="0024314D" w14:paraId="57F4FA38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92BC8C0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90.042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FC15C0C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Gestion de centres culturels et de salles multifonctionnelles à vocation culturelle</w:t>
            </w:r>
          </w:p>
        </w:tc>
      </w:tr>
      <w:tr w:rsidR="0024314D" w:rsidRPr="0024314D" w14:paraId="48D32DC9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C30299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91.030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EB820E8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Gestion des sites et monuments historiques et des attractions touristiques similaires</w:t>
            </w:r>
          </w:p>
        </w:tc>
      </w:tr>
      <w:tr w:rsidR="0024314D" w:rsidRPr="0024314D" w14:paraId="23665E01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8905920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91.041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4B80A0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Gestion des jardins botaniques et zoologiques</w:t>
            </w:r>
          </w:p>
        </w:tc>
      </w:tr>
      <w:tr w:rsidR="0024314D" w:rsidRPr="0024314D" w14:paraId="155CA79B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29311891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92.000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5B88421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Organisation de jeux de hasard et d'argent</w:t>
            </w:r>
          </w:p>
        </w:tc>
      </w:tr>
      <w:tr w:rsidR="0024314D" w:rsidRPr="0024314D" w14:paraId="4A8EF22C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E9695B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93.110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1FA4DFF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Gestion d'installations sportives</w:t>
            </w:r>
          </w:p>
        </w:tc>
      </w:tr>
      <w:tr w:rsidR="0024314D" w:rsidRPr="0024314D" w14:paraId="10384BED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8ED6736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769D6BAA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de football</w:t>
            </w:r>
          </w:p>
        </w:tc>
      </w:tr>
      <w:tr w:rsidR="0024314D" w:rsidRPr="0024314D" w14:paraId="37F10F04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5AC57D9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6570EAEA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de tennis</w:t>
            </w:r>
          </w:p>
        </w:tc>
      </w:tr>
      <w:tr w:rsidR="0024314D" w:rsidRPr="0024314D" w14:paraId="69B5404C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35D9D788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93.123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12E5666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d'autres sports de ballon</w:t>
            </w:r>
          </w:p>
        </w:tc>
      </w:tr>
      <w:tr w:rsidR="0024314D" w:rsidRPr="0024314D" w14:paraId="1A358C16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9709B1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93.124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FFBCEB4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cyclistes</w:t>
            </w:r>
          </w:p>
        </w:tc>
      </w:tr>
      <w:tr w:rsidR="0024314D" w:rsidRPr="0024314D" w14:paraId="021AC2E1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34BE06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93.125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60ED13BA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de sports de combat</w:t>
            </w:r>
          </w:p>
        </w:tc>
      </w:tr>
      <w:tr w:rsidR="0024314D" w:rsidRPr="0024314D" w14:paraId="3DAF99ED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57B2F253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93.126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7074A0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de sports nautiques</w:t>
            </w:r>
          </w:p>
        </w:tc>
      </w:tr>
      <w:tr w:rsidR="0024314D" w:rsidRPr="0024314D" w14:paraId="231C77CD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4B0F97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93.127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645EC79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équestres</w:t>
            </w:r>
          </w:p>
        </w:tc>
      </w:tr>
      <w:tr w:rsidR="0024314D" w:rsidRPr="0024314D" w14:paraId="2175DA0E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62CBBE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lastRenderedPageBreak/>
              <w:t>93.128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4D3265BD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d'athlétisme</w:t>
            </w:r>
          </w:p>
        </w:tc>
      </w:tr>
      <w:tr w:rsidR="0024314D" w:rsidRPr="0024314D" w14:paraId="0B5025C7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413B0F1F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93.129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1BFEF68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 clubs d'autres sports</w:t>
            </w:r>
          </w:p>
        </w:tc>
      </w:tr>
      <w:tr w:rsidR="0024314D" w:rsidRPr="0024314D" w14:paraId="2A1322A4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CC5F13A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93.130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70C3FEC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des centres de culture physique</w:t>
            </w:r>
          </w:p>
        </w:tc>
      </w:tr>
      <w:tr w:rsidR="0024314D" w:rsidRPr="0024314D" w14:paraId="21772833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3B24C68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93.199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0CE0A71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activités sportives n.c.a.</w:t>
            </w:r>
          </w:p>
        </w:tc>
      </w:tr>
      <w:tr w:rsidR="0024314D" w:rsidRPr="0024314D" w14:paraId="71CA0442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734DF641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93.211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0ED11A1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foraines</w:t>
            </w:r>
          </w:p>
        </w:tc>
      </w:tr>
      <w:tr w:rsidR="0024314D" w:rsidRPr="0024314D" w14:paraId="5098C129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6E124FB6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93.212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4F88DD25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Activités des parcs d'attractions et des parcs à thèmes</w:t>
            </w:r>
          </w:p>
        </w:tc>
      </w:tr>
      <w:tr w:rsidR="0024314D" w:rsidRPr="0024314D" w14:paraId="75C7D61A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0F37313E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93.291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5368C7DA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Exploitation de salles de billard et de snooker</w:t>
            </w:r>
          </w:p>
        </w:tc>
      </w:tr>
      <w:tr w:rsidR="0024314D" w:rsidRPr="0024314D" w14:paraId="2C2E9412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0E6D9078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93.292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C4C0A2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Exploitation de domaines récréatifs</w:t>
            </w:r>
          </w:p>
        </w:tc>
      </w:tr>
      <w:tr w:rsidR="0024314D" w:rsidRPr="0024314D" w14:paraId="3E3C4D01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1F353D4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93.299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3EE3A4F6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activités récréatives et de loisirs n.c.a.</w:t>
            </w:r>
          </w:p>
        </w:tc>
      </w:tr>
      <w:tr w:rsidR="0024314D" w:rsidRPr="0024314D" w14:paraId="6FF2A080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2A62FED3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96.021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32D6A7DD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Coiffure</w:t>
            </w:r>
          </w:p>
        </w:tc>
      </w:tr>
      <w:tr w:rsidR="0024314D" w:rsidRPr="0024314D" w14:paraId="154F5400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4A0438D3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96.022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F04C6E7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Soins de beauté</w:t>
            </w:r>
          </w:p>
        </w:tc>
      </w:tr>
      <w:tr w:rsidR="0024314D" w:rsidRPr="0024314D" w14:paraId="31798856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F5653CD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96.040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4DD9A41B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Entretien corporel</w:t>
            </w:r>
          </w:p>
        </w:tc>
      </w:tr>
      <w:tr w:rsidR="0024314D" w:rsidRPr="0024314D" w14:paraId="46D5B396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1E700DA2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96.091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4BC7B0C8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Services de rencontres</w:t>
            </w:r>
          </w:p>
        </w:tc>
      </w:tr>
      <w:tr w:rsidR="0024314D" w:rsidRPr="0024314D" w14:paraId="6AA7E7BA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0F574D8C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96.092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2346B559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Services de tatouage et de piercing</w:t>
            </w:r>
          </w:p>
        </w:tc>
      </w:tr>
      <w:tr w:rsidR="0024314D" w:rsidRPr="0024314D" w14:paraId="5793D7E9" w14:textId="77777777" w:rsidTr="00326F55">
        <w:trPr>
          <w:trHeight w:val="219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4671C6F4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96.099</w:t>
            </w:r>
          </w:p>
        </w:tc>
        <w:tc>
          <w:tcPr>
            <w:tcW w:w="7689" w:type="dxa"/>
            <w:shd w:val="clear" w:color="auto" w:fill="auto"/>
            <w:noWrap/>
            <w:vAlign w:val="bottom"/>
            <w:hideMark/>
          </w:tcPr>
          <w:p w14:paraId="15EA4633" w14:textId="77777777" w:rsidR="0024314D" w:rsidRPr="0024314D" w:rsidRDefault="0024314D" w:rsidP="00326F55">
            <w:pPr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Autres services personnels</w:t>
            </w:r>
          </w:p>
        </w:tc>
      </w:tr>
    </w:tbl>
    <w:p w14:paraId="5DCEE720" w14:textId="77777777" w:rsidR="0024314D" w:rsidRPr="0024314D" w:rsidRDefault="0024314D" w:rsidP="0024314D">
      <w:pPr>
        <w:jc w:val="both"/>
        <w:rPr>
          <w:rFonts w:cstheme="minorHAnsi"/>
          <w:sz w:val="24"/>
          <w:szCs w:val="24"/>
        </w:rPr>
      </w:pPr>
    </w:p>
    <w:p w14:paraId="65859C87" w14:textId="77777777" w:rsidR="0024314D" w:rsidRPr="0024314D" w:rsidRDefault="0024314D" w:rsidP="0024314D">
      <w:pPr>
        <w:jc w:val="both"/>
        <w:rPr>
          <w:rFonts w:cstheme="minorHAnsi"/>
          <w:b/>
          <w:bCs/>
          <w:sz w:val="24"/>
          <w:szCs w:val="24"/>
        </w:rPr>
      </w:pPr>
      <w:r w:rsidRPr="0024314D">
        <w:rPr>
          <w:rFonts w:cstheme="minorHAnsi"/>
          <w:b/>
          <w:bCs/>
          <w:sz w:val="24"/>
          <w:szCs w:val="24"/>
        </w:rPr>
        <w:t xml:space="preserve">Indemnité </w:t>
      </w:r>
    </w:p>
    <w:p w14:paraId="1D6C6DB5" w14:textId="5A4540B7" w:rsidR="0024314D" w:rsidRP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Le Gouvernement a décidé d’octroyer une indemnité représentant </w:t>
      </w:r>
      <w:r w:rsidRPr="007D0F2B">
        <w:rPr>
          <w:rFonts w:asciiTheme="minorHAnsi" w:hAnsiTheme="minorHAnsi" w:cstheme="minorHAnsi"/>
          <w:b/>
          <w:bCs/>
          <w:color w:val="000000"/>
          <w:sz w:val="24"/>
          <w:szCs w:val="24"/>
        </w:rPr>
        <w:t>15% du chiffre d’affaires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 de la période s’étalant du </w:t>
      </w:r>
      <w:r w:rsidR="00BE68BA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BE68BA"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er</w:t>
      </w:r>
      <w:r w:rsidR="00BE68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trimestre 2019 au </w:t>
      </w:r>
      <w:r w:rsidR="00BE68BA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BE68BA"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ème</w:t>
      </w:r>
      <w:r w:rsidR="00BE68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trimestre 2019, </w:t>
      </w:r>
      <w:r w:rsidRPr="0024314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les plafonds sont déterminés en fonction de l’importance de la perte de chiffre d’affaires et de la taille de l’entreprise calculée en ETP et sont fixés comme suit : </w:t>
      </w:r>
    </w:p>
    <w:p w14:paraId="63B97691" w14:textId="77777777" w:rsidR="0024314D" w:rsidRPr="0024314D" w:rsidRDefault="0024314D" w:rsidP="0024314D">
      <w:pPr>
        <w:rPr>
          <w:rFonts w:cstheme="minorHAnsi"/>
          <w:sz w:val="24"/>
          <w:szCs w:val="24"/>
          <w:u w:val="single"/>
        </w:rPr>
      </w:pP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1130"/>
        <w:gridCol w:w="1130"/>
        <w:gridCol w:w="1130"/>
        <w:gridCol w:w="1136"/>
      </w:tblGrid>
      <w:tr w:rsidR="0024314D" w:rsidRPr="0024314D" w14:paraId="651EACBB" w14:textId="77777777" w:rsidTr="00326F55">
        <w:trPr>
          <w:trHeight w:val="216"/>
          <w:jc w:val="center"/>
        </w:trPr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9342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  <w:lang w:eastAsia="fr-BE"/>
              </w:rPr>
            </w:pP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2B1C" w14:textId="77777777" w:rsidR="0024314D" w:rsidRPr="0024314D" w:rsidRDefault="0024314D" w:rsidP="00326F5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PLAFOND (ETP)</w:t>
            </w:r>
          </w:p>
        </w:tc>
      </w:tr>
      <w:tr w:rsidR="0024314D" w:rsidRPr="0024314D" w14:paraId="3076D8FC" w14:textId="77777777" w:rsidTr="00326F55">
        <w:trPr>
          <w:trHeight w:val="216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0C9" w14:textId="77777777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PERTE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8CB6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1F53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1-9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7AB5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10-49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5D81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50 et +</w:t>
            </w:r>
          </w:p>
        </w:tc>
      </w:tr>
      <w:tr w:rsidR="0024314D" w:rsidRPr="0024314D" w14:paraId="299FD886" w14:textId="77777777" w:rsidTr="00326F55">
        <w:trPr>
          <w:trHeight w:val="216"/>
          <w:jc w:val="center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FB16" w14:textId="77777777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Jusqu'à 75% du CA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6187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30.000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7B2C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F5AA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5AD1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240.000</w:t>
            </w:r>
          </w:p>
        </w:tc>
      </w:tr>
      <w:tr w:rsidR="0024314D" w:rsidRPr="0024314D" w14:paraId="6312B5C6" w14:textId="77777777" w:rsidTr="00326F55">
        <w:trPr>
          <w:trHeight w:val="216"/>
          <w:jc w:val="center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42ED" w14:textId="77777777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Supérieure à 75% du CA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6B6B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37.500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C250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75.000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33C2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51E5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sz w:val="24"/>
                <w:szCs w:val="24"/>
              </w:rPr>
              <w:t>300.000</w:t>
            </w:r>
          </w:p>
        </w:tc>
      </w:tr>
    </w:tbl>
    <w:p w14:paraId="5FD4693C" w14:textId="77777777" w:rsidR="0024314D" w:rsidRPr="0024314D" w:rsidRDefault="0024314D" w:rsidP="0024314D">
      <w:pPr>
        <w:rPr>
          <w:rFonts w:cstheme="minorHAnsi"/>
          <w:sz w:val="24"/>
          <w:szCs w:val="24"/>
          <w:u w:val="single"/>
        </w:rPr>
      </w:pPr>
    </w:p>
    <w:p w14:paraId="72D609BF" w14:textId="3204FC94" w:rsidR="0024314D" w:rsidRP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Du montant calculé pour le présent mécanisme </w:t>
      </w:r>
      <w:r w:rsidRPr="00BE68BA">
        <w:rPr>
          <w:rFonts w:asciiTheme="minorHAnsi" w:hAnsiTheme="minorHAnsi" w:cstheme="minorHAnsi"/>
          <w:b/>
          <w:bCs/>
          <w:color w:val="000000"/>
          <w:sz w:val="24"/>
          <w:szCs w:val="24"/>
        </w:rPr>
        <w:t>sont déduites les primes wallonnes perçues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D0F2B">
        <w:rPr>
          <w:rFonts w:asciiTheme="minorHAnsi" w:hAnsiTheme="minorHAnsi" w:cstheme="minorHAnsi"/>
          <w:color w:val="000000"/>
          <w:sz w:val="24"/>
          <w:szCs w:val="24"/>
        </w:rPr>
        <w:t xml:space="preserve">dans le passé, 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>à savoir les vagues 1 à 16.</w:t>
      </w:r>
    </w:p>
    <w:p w14:paraId="6DFC98BC" w14:textId="77777777" w:rsidR="0024314D" w:rsidRP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9FA99E" w14:textId="5F5A4703" w:rsid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25632D5C" w14:textId="77777777" w:rsidR="00D92EBA" w:rsidRPr="0024314D" w:rsidRDefault="00D92EBA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413AD29D" w14:textId="73F07436" w:rsidR="0024314D" w:rsidRDefault="0024314D" w:rsidP="00326F55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highlight w:val="yellow"/>
          <w:u w:val="single"/>
          <w:lang w:eastAsia="fr-BE"/>
        </w:rPr>
      </w:pPr>
      <w:r w:rsidRPr="00326F55">
        <w:rPr>
          <w:rFonts w:cstheme="minorHAnsi"/>
          <w:b/>
          <w:bCs/>
          <w:color w:val="000000"/>
          <w:sz w:val="24"/>
          <w:szCs w:val="24"/>
          <w:highlight w:val="yellow"/>
          <w:u w:val="single"/>
          <w:lang w:eastAsia="fr-BE"/>
        </w:rPr>
        <w:lastRenderedPageBreak/>
        <w:t>Mise en place d’un mécanisme de sauvegarde (vague 22)</w:t>
      </w:r>
    </w:p>
    <w:p w14:paraId="6AA7439C" w14:textId="77777777" w:rsidR="00326F55" w:rsidRPr="00326F55" w:rsidRDefault="00326F55" w:rsidP="00326F55">
      <w:pPr>
        <w:pStyle w:val="Paragraphedeliste"/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highlight w:val="yellow"/>
          <w:u w:val="single"/>
          <w:lang w:eastAsia="fr-BE"/>
        </w:rPr>
      </w:pPr>
    </w:p>
    <w:p w14:paraId="50CD9F05" w14:textId="48E8EEB2" w:rsidR="0032330B" w:rsidRDefault="0032330B" w:rsidP="00066D42">
      <w:pPr>
        <w:spacing w:line="26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mesures déjà prises par le Gouvernement portaient sur une période s’étalant jusqu’au 1</w:t>
      </w:r>
      <w:r w:rsidRPr="0032330B">
        <w:rPr>
          <w:rFonts w:cstheme="minorHAnsi"/>
          <w:sz w:val="24"/>
          <w:szCs w:val="24"/>
          <w:vertAlign w:val="superscript"/>
        </w:rPr>
        <w:t>er</w:t>
      </w:r>
      <w:r>
        <w:rPr>
          <w:rFonts w:cstheme="minorHAnsi"/>
          <w:sz w:val="24"/>
          <w:szCs w:val="24"/>
        </w:rPr>
        <w:t xml:space="preserve"> mai. Depuis cette date, certains ont rouvert très partiellement</w:t>
      </w:r>
      <w:r w:rsidR="00326F55">
        <w:rPr>
          <w:rFonts w:cstheme="minorHAnsi"/>
          <w:sz w:val="24"/>
          <w:szCs w:val="24"/>
        </w:rPr>
        <w:t xml:space="preserve"> (horeca)</w:t>
      </w:r>
      <w:r>
        <w:rPr>
          <w:rFonts w:cstheme="minorHAnsi"/>
          <w:sz w:val="24"/>
          <w:szCs w:val="24"/>
        </w:rPr>
        <w:t xml:space="preserve">, d’autres sont toujours totalement fermés. </w:t>
      </w:r>
    </w:p>
    <w:p w14:paraId="2DF29B2A" w14:textId="0461F503" w:rsidR="0024314D" w:rsidRPr="00066D42" w:rsidRDefault="0032330B" w:rsidP="00066D42">
      <w:pPr>
        <w:spacing w:line="26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C’est pourquoi </w:t>
      </w:r>
      <w:r w:rsidR="0024314D" w:rsidRPr="0024314D">
        <w:rPr>
          <w:rFonts w:cstheme="minorHAnsi"/>
          <w:sz w:val="24"/>
          <w:szCs w:val="24"/>
        </w:rPr>
        <w:t xml:space="preserve">le Gouvernement a décidé d’une intervention complémentaire en faveur des établissements </w:t>
      </w:r>
      <w:r w:rsidR="0024314D" w:rsidRPr="0032330B">
        <w:rPr>
          <w:rFonts w:cstheme="minorHAnsi"/>
          <w:b/>
          <w:bCs/>
          <w:sz w:val="24"/>
          <w:szCs w:val="24"/>
        </w:rPr>
        <w:t>fermés au-delà du 1</w:t>
      </w:r>
      <w:r w:rsidR="0024314D" w:rsidRPr="0032330B">
        <w:rPr>
          <w:rFonts w:cstheme="minorHAnsi"/>
          <w:b/>
          <w:bCs/>
          <w:sz w:val="24"/>
          <w:szCs w:val="24"/>
          <w:vertAlign w:val="superscript"/>
        </w:rPr>
        <w:t>er</w:t>
      </w:r>
      <w:r w:rsidR="0024314D" w:rsidRPr="0032330B">
        <w:rPr>
          <w:rFonts w:cstheme="minorHAnsi"/>
          <w:b/>
          <w:bCs/>
          <w:sz w:val="24"/>
          <w:szCs w:val="24"/>
        </w:rPr>
        <w:t xml:space="preserve"> mai</w:t>
      </w:r>
      <w:r w:rsidR="0024314D" w:rsidRPr="0024314D">
        <w:rPr>
          <w:rFonts w:cstheme="minorHAnsi"/>
          <w:sz w:val="24"/>
          <w:szCs w:val="24"/>
        </w:rPr>
        <w:t xml:space="preserve"> par décision dans le cadre de la crise du coronavirus.</w:t>
      </w:r>
    </w:p>
    <w:p w14:paraId="19BBFF4E" w14:textId="7164ECA0" w:rsidR="0024314D" w:rsidRPr="00066D42" w:rsidRDefault="0024314D" w:rsidP="0024314D">
      <w:pPr>
        <w:jc w:val="both"/>
        <w:rPr>
          <w:rFonts w:cstheme="minorHAnsi"/>
          <w:b/>
          <w:bCs/>
          <w:sz w:val="24"/>
          <w:szCs w:val="24"/>
        </w:rPr>
      </w:pPr>
      <w:r w:rsidRPr="0024314D">
        <w:rPr>
          <w:rFonts w:cstheme="minorHAnsi"/>
          <w:b/>
          <w:bCs/>
          <w:sz w:val="24"/>
          <w:szCs w:val="24"/>
        </w:rPr>
        <w:t>Public cible</w:t>
      </w:r>
    </w:p>
    <w:p w14:paraId="547DF561" w14:textId="198595CE" w:rsidR="0024314D" w:rsidRPr="00066D42" w:rsidRDefault="0024314D" w:rsidP="00066D42">
      <w:pPr>
        <w:jc w:val="both"/>
        <w:rPr>
          <w:rFonts w:cstheme="minorHAnsi"/>
          <w:sz w:val="24"/>
          <w:szCs w:val="24"/>
        </w:rPr>
      </w:pPr>
      <w:r w:rsidRPr="0024314D">
        <w:rPr>
          <w:rFonts w:cstheme="minorHAnsi"/>
          <w:sz w:val="24"/>
          <w:szCs w:val="24"/>
        </w:rPr>
        <w:t xml:space="preserve">Les Indépendants </w:t>
      </w:r>
      <w:r w:rsidR="00893340">
        <w:rPr>
          <w:rFonts w:cstheme="minorHAnsi"/>
          <w:color w:val="000000"/>
          <w:sz w:val="24"/>
          <w:szCs w:val="24"/>
          <w:lang w:eastAsia="fr-BE"/>
        </w:rPr>
        <w:t xml:space="preserve">(à titre principal) </w:t>
      </w:r>
      <w:r w:rsidRPr="0024314D">
        <w:rPr>
          <w:rFonts w:cstheme="minorHAnsi"/>
          <w:sz w:val="24"/>
          <w:szCs w:val="24"/>
        </w:rPr>
        <w:t>et PME au sens du décret incitants régionaux :</w:t>
      </w:r>
    </w:p>
    <w:p w14:paraId="7F3B5DB4" w14:textId="77777777" w:rsidR="0024314D" w:rsidRPr="0024314D" w:rsidRDefault="0024314D" w:rsidP="0024314D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314D">
        <w:rPr>
          <w:rFonts w:asciiTheme="minorHAnsi" w:hAnsiTheme="minorHAnsi" w:cstheme="minorHAnsi"/>
          <w:sz w:val="24"/>
          <w:szCs w:val="24"/>
        </w:rPr>
        <w:t>Dans les secteurs B2C encore fermés au 1</w:t>
      </w:r>
      <w:r w:rsidRPr="0024314D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Pr="0024314D">
        <w:rPr>
          <w:rFonts w:asciiTheme="minorHAnsi" w:hAnsiTheme="minorHAnsi" w:cstheme="minorHAnsi"/>
          <w:sz w:val="24"/>
          <w:szCs w:val="24"/>
        </w:rPr>
        <w:t xml:space="preserve"> mai 2021, </w:t>
      </w:r>
      <w:r w:rsidRPr="0024314D">
        <w:rPr>
          <w:rFonts w:asciiTheme="minorHAnsi" w:hAnsiTheme="minorHAnsi" w:cstheme="minorHAnsi"/>
          <w:sz w:val="24"/>
          <w:szCs w:val="24"/>
          <w:u w:val="single"/>
        </w:rPr>
        <w:t>et</w:t>
      </w:r>
      <w:r w:rsidRPr="0024314D">
        <w:rPr>
          <w:rFonts w:asciiTheme="minorHAnsi" w:hAnsiTheme="minorHAnsi" w:cstheme="minorHAnsi"/>
          <w:sz w:val="24"/>
          <w:szCs w:val="24"/>
        </w:rPr>
        <w:t> ;</w:t>
      </w:r>
    </w:p>
    <w:p w14:paraId="2386CFEF" w14:textId="3AFEC70B" w:rsidR="0024314D" w:rsidRPr="0024314D" w:rsidRDefault="0024314D" w:rsidP="0024314D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314D">
        <w:rPr>
          <w:rFonts w:asciiTheme="minorHAnsi" w:hAnsiTheme="minorHAnsi" w:cstheme="minorHAnsi"/>
          <w:sz w:val="24"/>
          <w:szCs w:val="24"/>
        </w:rPr>
        <w:t xml:space="preserve">Qui déclarent avoir perdu au moins 50% de leur chiffre d’affaires sur le </w:t>
      </w:r>
      <w:r w:rsidR="00BE68BA">
        <w:rPr>
          <w:rFonts w:asciiTheme="minorHAnsi" w:hAnsiTheme="minorHAnsi" w:cstheme="minorHAnsi"/>
          <w:sz w:val="24"/>
          <w:szCs w:val="24"/>
        </w:rPr>
        <w:t>2</w:t>
      </w:r>
      <w:r w:rsidR="00BE68BA" w:rsidRPr="00BE68BA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="00BE68BA">
        <w:rPr>
          <w:rFonts w:asciiTheme="minorHAnsi" w:hAnsiTheme="minorHAnsi" w:cstheme="minorHAnsi"/>
          <w:sz w:val="24"/>
          <w:szCs w:val="24"/>
        </w:rPr>
        <w:t xml:space="preserve"> </w:t>
      </w:r>
      <w:r w:rsidRPr="0024314D">
        <w:rPr>
          <w:rFonts w:asciiTheme="minorHAnsi" w:hAnsiTheme="minorHAnsi" w:cstheme="minorHAnsi"/>
          <w:sz w:val="24"/>
          <w:szCs w:val="24"/>
        </w:rPr>
        <w:t>trimestre 2021 par rapport au même trimestre de l’année 2019 en raison des mesures prises dans la lutte contre la pandémie.</w:t>
      </w:r>
    </w:p>
    <w:p w14:paraId="05E3BBF3" w14:textId="77777777" w:rsidR="0024314D" w:rsidRPr="0024314D" w:rsidRDefault="0024314D" w:rsidP="0024314D">
      <w:pPr>
        <w:pStyle w:val="Paragraphedeliste"/>
        <w:jc w:val="both"/>
        <w:rPr>
          <w:rFonts w:asciiTheme="minorHAnsi" w:hAnsiTheme="minorHAnsi" w:cstheme="minorHAnsi"/>
          <w:sz w:val="24"/>
          <w:szCs w:val="24"/>
        </w:rPr>
      </w:pPr>
    </w:p>
    <w:p w14:paraId="0C73F68E" w14:textId="11CD3579" w:rsidR="0024314D" w:rsidRPr="00066D42" w:rsidRDefault="0024314D" w:rsidP="00066D42">
      <w:pPr>
        <w:spacing w:line="259" w:lineRule="auto"/>
        <w:jc w:val="both"/>
        <w:rPr>
          <w:rFonts w:cstheme="minorHAnsi"/>
          <w:color w:val="000000"/>
          <w:sz w:val="24"/>
          <w:szCs w:val="24"/>
          <w:lang w:eastAsia="fr-BE"/>
        </w:rPr>
      </w:pPr>
      <w:r w:rsidRPr="0024314D">
        <w:rPr>
          <w:rFonts w:cstheme="minorHAnsi"/>
          <w:color w:val="000000"/>
          <w:sz w:val="24"/>
          <w:szCs w:val="24"/>
          <w:lang w:eastAsia="fr-BE"/>
        </w:rPr>
        <w:t>Les codes NACE-BEL éligibles à ce dispositif sont les suivants :</w:t>
      </w:r>
    </w:p>
    <w:tbl>
      <w:tblPr>
        <w:tblStyle w:val="Grilledutableau2"/>
        <w:tblW w:w="9066" w:type="dxa"/>
        <w:tblLook w:val="04A0" w:firstRow="1" w:lastRow="0" w:firstColumn="1" w:lastColumn="0" w:noHBand="0" w:noVBand="1"/>
      </w:tblPr>
      <w:tblGrid>
        <w:gridCol w:w="1196"/>
        <w:gridCol w:w="7870"/>
      </w:tblGrid>
      <w:tr w:rsidR="0024314D" w:rsidRPr="0024314D" w14:paraId="37E3677D" w14:textId="77777777" w:rsidTr="00326F55">
        <w:trPr>
          <w:trHeight w:val="256"/>
        </w:trPr>
        <w:tc>
          <w:tcPr>
            <w:tcW w:w="1196" w:type="dxa"/>
            <w:hideMark/>
          </w:tcPr>
          <w:p w14:paraId="57C664AD" w14:textId="77777777" w:rsidR="0024314D" w:rsidRPr="0024314D" w:rsidRDefault="0024314D" w:rsidP="00326F5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314D">
              <w:rPr>
                <w:rFonts w:cstheme="minorHAnsi"/>
                <w:b/>
                <w:bCs/>
                <w:sz w:val="24"/>
                <w:szCs w:val="24"/>
              </w:rPr>
              <w:t>Code NACE-BEL</w:t>
            </w:r>
          </w:p>
        </w:tc>
        <w:tc>
          <w:tcPr>
            <w:tcW w:w="7870" w:type="dxa"/>
            <w:hideMark/>
          </w:tcPr>
          <w:p w14:paraId="71111870" w14:textId="77777777" w:rsidR="0024314D" w:rsidRPr="0024314D" w:rsidRDefault="0024314D" w:rsidP="00326F5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314D">
              <w:rPr>
                <w:rFonts w:cstheme="minorHAnsi"/>
                <w:b/>
                <w:bCs/>
                <w:sz w:val="24"/>
                <w:szCs w:val="24"/>
              </w:rPr>
              <w:t>Description code NACE-BEL</w:t>
            </w:r>
          </w:p>
        </w:tc>
      </w:tr>
      <w:tr w:rsidR="0024314D" w:rsidRPr="0024314D" w14:paraId="382EAB51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2A060858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9" w:anchor="Notes_explicatives!A1290" w:history="1">
              <w:r w:rsidR="0024314D" w:rsidRPr="0024314D">
                <w:rPr>
                  <w:rFonts w:cstheme="minorHAnsi"/>
                  <w:sz w:val="24"/>
                  <w:szCs w:val="24"/>
                </w:rPr>
                <w:t>56.101</w:t>
              </w:r>
            </w:hyperlink>
          </w:p>
        </w:tc>
        <w:tc>
          <w:tcPr>
            <w:tcW w:w="7870" w:type="dxa"/>
            <w:hideMark/>
          </w:tcPr>
          <w:p w14:paraId="447ADAF4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Restauration à service complet</w:t>
            </w:r>
          </w:p>
        </w:tc>
      </w:tr>
      <w:tr w:rsidR="0024314D" w:rsidRPr="0024314D" w14:paraId="23BD6A3A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716F12BF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0" w:anchor="Notes_explicatives!A1291" w:history="1">
              <w:r w:rsidR="0024314D" w:rsidRPr="0024314D">
                <w:rPr>
                  <w:rFonts w:cstheme="minorHAnsi"/>
                  <w:sz w:val="24"/>
                  <w:szCs w:val="24"/>
                </w:rPr>
                <w:t>56.102</w:t>
              </w:r>
            </w:hyperlink>
          </w:p>
        </w:tc>
        <w:tc>
          <w:tcPr>
            <w:tcW w:w="7870" w:type="dxa"/>
            <w:hideMark/>
          </w:tcPr>
          <w:p w14:paraId="4D2F1ECD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Restauration à service restreint</w:t>
            </w:r>
          </w:p>
        </w:tc>
      </w:tr>
      <w:tr w:rsidR="0024314D" w:rsidRPr="0024314D" w14:paraId="0CC42F0C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34A0FF0C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1" w:anchor="Notes_explicatives!A1294" w:history="1">
              <w:r w:rsidR="0024314D" w:rsidRPr="0024314D">
                <w:rPr>
                  <w:rFonts w:cstheme="minorHAnsi"/>
                  <w:sz w:val="24"/>
                  <w:szCs w:val="24"/>
                </w:rPr>
                <w:t>56.210</w:t>
              </w:r>
            </w:hyperlink>
          </w:p>
        </w:tc>
        <w:tc>
          <w:tcPr>
            <w:tcW w:w="7870" w:type="dxa"/>
            <w:hideMark/>
          </w:tcPr>
          <w:p w14:paraId="1F65503E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Services des traiteurs</w:t>
            </w:r>
          </w:p>
        </w:tc>
      </w:tr>
      <w:tr w:rsidR="0024314D" w:rsidRPr="0024314D" w14:paraId="7967AB04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5D4D8EA3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2" w:anchor="Notes_explicatives!A1296" w:history="1">
              <w:r w:rsidR="0024314D" w:rsidRPr="0024314D">
                <w:rPr>
                  <w:rFonts w:cstheme="minorHAnsi"/>
                  <w:sz w:val="24"/>
                  <w:szCs w:val="24"/>
                </w:rPr>
                <w:t>56.290</w:t>
              </w:r>
            </w:hyperlink>
          </w:p>
        </w:tc>
        <w:tc>
          <w:tcPr>
            <w:tcW w:w="7870" w:type="dxa"/>
            <w:hideMark/>
          </w:tcPr>
          <w:p w14:paraId="0365F4A9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Autres services de restauration</w:t>
            </w:r>
          </w:p>
        </w:tc>
      </w:tr>
      <w:tr w:rsidR="0024314D" w:rsidRPr="0024314D" w14:paraId="03176A5D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1918BE6D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3" w:anchor="Notes_explicatives!A1299" w:history="1">
              <w:r w:rsidR="0024314D" w:rsidRPr="0024314D">
                <w:rPr>
                  <w:rFonts w:cstheme="minorHAnsi"/>
                  <w:sz w:val="24"/>
                  <w:szCs w:val="24"/>
                </w:rPr>
                <w:t>56.301</w:t>
              </w:r>
            </w:hyperlink>
          </w:p>
        </w:tc>
        <w:tc>
          <w:tcPr>
            <w:tcW w:w="7870" w:type="dxa"/>
            <w:hideMark/>
          </w:tcPr>
          <w:p w14:paraId="654E2CBE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Cafés et bars</w:t>
            </w:r>
          </w:p>
        </w:tc>
      </w:tr>
      <w:tr w:rsidR="0024314D" w:rsidRPr="0024314D" w14:paraId="31CC7F56" w14:textId="77777777" w:rsidTr="00326F55">
        <w:trPr>
          <w:trHeight w:val="128"/>
        </w:trPr>
        <w:tc>
          <w:tcPr>
            <w:tcW w:w="1196" w:type="dxa"/>
            <w:noWrap/>
            <w:hideMark/>
          </w:tcPr>
          <w:p w14:paraId="3458367F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4" w:anchor="Notes_explicatives!A1300" w:history="1">
              <w:r w:rsidR="0024314D" w:rsidRPr="0024314D">
                <w:rPr>
                  <w:rFonts w:cstheme="minorHAnsi"/>
                  <w:sz w:val="24"/>
                  <w:szCs w:val="24"/>
                </w:rPr>
                <w:t>56.302</w:t>
              </w:r>
            </w:hyperlink>
          </w:p>
        </w:tc>
        <w:tc>
          <w:tcPr>
            <w:tcW w:w="7870" w:type="dxa"/>
            <w:hideMark/>
          </w:tcPr>
          <w:p w14:paraId="372F6F45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Discothèques, dancings et similaires</w:t>
            </w:r>
          </w:p>
        </w:tc>
      </w:tr>
      <w:tr w:rsidR="0024314D" w:rsidRPr="0024314D" w14:paraId="6541F2C3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0D3DD4D8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5" w:anchor="Notes_explicatives!A1301" w:history="1">
              <w:r w:rsidR="0024314D" w:rsidRPr="0024314D">
                <w:rPr>
                  <w:rFonts w:cstheme="minorHAnsi"/>
                  <w:sz w:val="24"/>
                  <w:szCs w:val="24"/>
                </w:rPr>
                <w:t>56.309</w:t>
              </w:r>
            </w:hyperlink>
          </w:p>
        </w:tc>
        <w:tc>
          <w:tcPr>
            <w:tcW w:w="7870" w:type="dxa"/>
            <w:hideMark/>
          </w:tcPr>
          <w:p w14:paraId="181B2AB4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Autres débits de boissons</w:t>
            </w:r>
          </w:p>
        </w:tc>
      </w:tr>
      <w:tr w:rsidR="0024314D" w:rsidRPr="0024314D" w14:paraId="478EA07B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2E0B0599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6" w:anchor="Notes_explicatives!A1332" w:history="1">
              <w:r w:rsidR="0024314D" w:rsidRPr="0024314D">
                <w:rPr>
                  <w:rFonts w:cstheme="minorHAnsi"/>
                  <w:sz w:val="24"/>
                  <w:szCs w:val="24"/>
                </w:rPr>
                <w:t>59.140</w:t>
              </w:r>
            </w:hyperlink>
          </w:p>
        </w:tc>
        <w:tc>
          <w:tcPr>
            <w:tcW w:w="7870" w:type="dxa"/>
            <w:hideMark/>
          </w:tcPr>
          <w:p w14:paraId="77E2817D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Projection de films cinématographiques</w:t>
            </w:r>
          </w:p>
        </w:tc>
      </w:tr>
      <w:tr w:rsidR="0024314D" w:rsidRPr="0024314D" w14:paraId="22E4C3F6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45AF6321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7" w:anchor="Notes_explicatives!A1628" w:history="1">
              <w:r w:rsidR="0024314D" w:rsidRPr="0024314D">
                <w:rPr>
                  <w:rFonts w:cstheme="minorHAnsi"/>
                  <w:sz w:val="24"/>
                  <w:szCs w:val="24"/>
                </w:rPr>
                <w:t>82.300</w:t>
              </w:r>
            </w:hyperlink>
          </w:p>
        </w:tc>
        <w:tc>
          <w:tcPr>
            <w:tcW w:w="7870" w:type="dxa"/>
            <w:hideMark/>
          </w:tcPr>
          <w:p w14:paraId="747AB7A9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Organisation de salons professionnels et de congrès</w:t>
            </w:r>
          </w:p>
        </w:tc>
      </w:tr>
      <w:tr w:rsidR="0024314D" w:rsidRPr="0024314D" w14:paraId="5419B9AF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3D3E67B2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8" w:anchor="Notes_explicatives!A1715" w:history="1">
              <w:r w:rsidR="0024314D" w:rsidRPr="0024314D">
                <w:rPr>
                  <w:rFonts w:cstheme="minorHAnsi"/>
                  <w:sz w:val="24"/>
                  <w:szCs w:val="24"/>
                </w:rPr>
                <w:t>85.510</w:t>
              </w:r>
            </w:hyperlink>
          </w:p>
        </w:tc>
        <w:tc>
          <w:tcPr>
            <w:tcW w:w="7870" w:type="dxa"/>
            <w:hideMark/>
          </w:tcPr>
          <w:p w14:paraId="1E1CDB67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Enseignement de disciplines sportives et d'activités de loisirs</w:t>
            </w:r>
          </w:p>
        </w:tc>
      </w:tr>
      <w:tr w:rsidR="0024314D" w:rsidRPr="0024314D" w14:paraId="4068323C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79F56269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19" w:anchor="Notes_explicatives!A1717" w:history="1">
              <w:r w:rsidR="0024314D" w:rsidRPr="0024314D">
                <w:rPr>
                  <w:rFonts w:cstheme="minorHAnsi"/>
                  <w:sz w:val="24"/>
                  <w:szCs w:val="24"/>
                </w:rPr>
                <w:t>85.520</w:t>
              </w:r>
            </w:hyperlink>
          </w:p>
        </w:tc>
        <w:tc>
          <w:tcPr>
            <w:tcW w:w="7870" w:type="dxa"/>
            <w:hideMark/>
          </w:tcPr>
          <w:p w14:paraId="55CD4F4D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Enseignement culturel</w:t>
            </w:r>
          </w:p>
        </w:tc>
      </w:tr>
      <w:tr w:rsidR="0024314D" w:rsidRPr="0024314D" w14:paraId="2E92D7F4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785C0BE6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0" w:anchor="Notes_explicatives!A1809" w:history="1">
              <w:r w:rsidR="0024314D" w:rsidRPr="0024314D">
                <w:rPr>
                  <w:rFonts w:cstheme="minorHAnsi"/>
                  <w:sz w:val="24"/>
                  <w:szCs w:val="24"/>
                </w:rPr>
                <w:t>90.021</w:t>
              </w:r>
            </w:hyperlink>
          </w:p>
        </w:tc>
        <w:tc>
          <w:tcPr>
            <w:tcW w:w="7870" w:type="dxa"/>
            <w:hideMark/>
          </w:tcPr>
          <w:p w14:paraId="7E416A2A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Promotion et organisation de spectacles vivants</w:t>
            </w:r>
          </w:p>
        </w:tc>
      </w:tr>
      <w:tr w:rsidR="0024314D" w:rsidRPr="0024314D" w14:paraId="0BD3B530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52736782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1" w:anchor="Notes_explicatives!A1817" w:history="1">
              <w:r w:rsidR="0024314D" w:rsidRPr="0024314D">
                <w:rPr>
                  <w:rFonts w:cstheme="minorHAnsi"/>
                  <w:sz w:val="24"/>
                  <w:szCs w:val="24"/>
                </w:rPr>
                <w:t>90.041</w:t>
              </w:r>
            </w:hyperlink>
          </w:p>
        </w:tc>
        <w:tc>
          <w:tcPr>
            <w:tcW w:w="7870" w:type="dxa"/>
            <w:hideMark/>
          </w:tcPr>
          <w:p w14:paraId="3056C516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Gestion de salles de théâtre, de concerts et similaires</w:t>
            </w:r>
          </w:p>
        </w:tc>
      </w:tr>
      <w:tr w:rsidR="0024314D" w:rsidRPr="0024314D" w14:paraId="5D26514C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53DA9DE5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2" w:anchor="Notes_explicatives!A1818" w:history="1">
              <w:r w:rsidR="0024314D" w:rsidRPr="0024314D">
                <w:rPr>
                  <w:rFonts w:cstheme="minorHAnsi"/>
                  <w:sz w:val="24"/>
                  <w:szCs w:val="24"/>
                </w:rPr>
                <w:t>90.042</w:t>
              </w:r>
            </w:hyperlink>
          </w:p>
        </w:tc>
        <w:tc>
          <w:tcPr>
            <w:tcW w:w="7870" w:type="dxa"/>
            <w:hideMark/>
          </w:tcPr>
          <w:p w14:paraId="04E84185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Gestion de centres culturels et de salles multifonctionnelles à vocation culturelle</w:t>
            </w:r>
          </w:p>
        </w:tc>
      </w:tr>
      <w:tr w:rsidR="0024314D" w:rsidRPr="0024314D" w14:paraId="7CED6FA5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2209C37A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3" w:anchor="Notes_explicatives!A1827" w:history="1">
              <w:r w:rsidR="0024314D" w:rsidRPr="0024314D">
                <w:rPr>
                  <w:rFonts w:cstheme="minorHAnsi"/>
                  <w:sz w:val="24"/>
                  <w:szCs w:val="24"/>
                </w:rPr>
                <w:t>91.030</w:t>
              </w:r>
            </w:hyperlink>
          </w:p>
        </w:tc>
        <w:tc>
          <w:tcPr>
            <w:tcW w:w="7870" w:type="dxa"/>
            <w:hideMark/>
          </w:tcPr>
          <w:p w14:paraId="6B9CE441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Gestion des sites et monuments historiques et des attractions touristiques similaires</w:t>
            </w:r>
          </w:p>
        </w:tc>
      </w:tr>
      <w:tr w:rsidR="0024314D" w:rsidRPr="0024314D" w14:paraId="6A59C9FB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3BE10BA5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4" w:anchor="Notes_explicatives!A1829" w:history="1">
              <w:r w:rsidR="0024314D" w:rsidRPr="0024314D">
                <w:rPr>
                  <w:rFonts w:cstheme="minorHAnsi"/>
                  <w:sz w:val="24"/>
                  <w:szCs w:val="24"/>
                </w:rPr>
                <w:t>91.041</w:t>
              </w:r>
            </w:hyperlink>
          </w:p>
        </w:tc>
        <w:tc>
          <w:tcPr>
            <w:tcW w:w="7870" w:type="dxa"/>
            <w:hideMark/>
          </w:tcPr>
          <w:p w14:paraId="438898C6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Gestion des jardins botaniques et zoologiques</w:t>
            </w:r>
          </w:p>
        </w:tc>
      </w:tr>
      <w:tr w:rsidR="0024314D" w:rsidRPr="0024314D" w14:paraId="4525E980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11A68B29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5" w:anchor="Notes_explicatives!A1834" w:history="1">
              <w:r w:rsidR="0024314D" w:rsidRPr="0024314D">
                <w:rPr>
                  <w:rFonts w:cstheme="minorHAnsi"/>
                  <w:sz w:val="24"/>
                  <w:szCs w:val="24"/>
                </w:rPr>
                <w:t>92.000</w:t>
              </w:r>
            </w:hyperlink>
          </w:p>
        </w:tc>
        <w:tc>
          <w:tcPr>
            <w:tcW w:w="7870" w:type="dxa"/>
            <w:hideMark/>
          </w:tcPr>
          <w:p w14:paraId="3D3569BA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Organisation de jeux de hasard et d'argent</w:t>
            </w:r>
          </w:p>
        </w:tc>
      </w:tr>
      <w:tr w:rsidR="0024314D" w:rsidRPr="0024314D" w14:paraId="6A55F9A8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5A7BA0AD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6" w:anchor="Notes_explicatives!A1838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93.110</w:t>
              </w:r>
            </w:hyperlink>
          </w:p>
        </w:tc>
        <w:tc>
          <w:tcPr>
            <w:tcW w:w="7870" w:type="dxa"/>
            <w:hideMark/>
          </w:tcPr>
          <w:p w14:paraId="53CFEA22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Gestion d'installations sportives</w:t>
            </w:r>
          </w:p>
        </w:tc>
      </w:tr>
      <w:tr w:rsidR="0024314D" w:rsidRPr="0024314D" w14:paraId="11C72783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7F57A407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7" w:anchor="Notes_explicatives!A1840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93.121</w:t>
              </w:r>
            </w:hyperlink>
          </w:p>
        </w:tc>
        <w:tc>
          <w:tcPr>
            <w:tcW w:w="7870" w:type="dxa"/>
            <w:hideMark/>
          </w:tcPr>
          <w:p w14:paraId="603CA65D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de football</w:t>
            </w:r>
          </w:p>
        </w:tc>
      </w:tr>
      <w:tr w:rsidR="0024314D" w:rsidRPr="0024314D" w14:paraId="6D981CB6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20438B62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8" w:anchor="Notes_explicatives!A1841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93.122</w:t>
              </w:r>
            </w:hyperlink>
          </w:p>
        </w:tc>
        <w:tc>
          <w:tcPr>
            <w:tcW w:w="7870" w:type="dxa"/>
            <w:hideMark/>
          </w:tcPr>
          <w:p w14:paraId="5A46EA51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de tennis</w:t>
            </w:r>
          </w:p>
        </w:tc>
      </w:tr>
      <w:tr w:rsidR="0024314D" w:rsidRPr="0024314D" w14:paraId="5EC8578F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7F92528C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29" w:anchor="Notes_explicatives!A1842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93.123</w:t>
              </w:r>
            </w:hyperlink>
          </w:p>
        </w:tc>
        <w:tc>
          <w:tcPr>
            <w:tcW w:w="7870" w:type="dxa"/>
            <w:hideMark/>
          </w:tcPr>
          <w:p w14:paraId="2B75BC5F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d'autres sports de ballon</w:t>
            </w:r>
          </w:p>
        </w:tc>
      </w:tr>
      <w:tr w:rsidR="0024314D" w:rsidRPr="0024314D" w14:paraId="2A2E5A29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46D3FAFD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0" w:anchor="Notes_explicatives!A1843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93.124</w:t>
              </w:r>
            </w:hyperlink>
          </w:p>
        </w:tc>
        <w:tc>
          <w:tcPr>
            <w:tcW w:w="7870" w:type="dxa"/>
            <w:hideMark/>
          </w:tcPr>
          <w:p w14:paraId="4D50A748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cyclistes</w:t>
            </w:r>
          </w:p>
        </w:tc>
      </w:tr>
      <w:tr w:rsidR="0024314D" w:rsidRPr="0024314D" w14:paraId="5263ACCB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4F45AB0A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1" w:anchor="Notes_explicatives!A1844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93.125</w:t>
              </w:r>
            </w:hyperlink>
          </w:p>
        </w:tc>
        <w:tc>
          <w:tcPr>
            <w:tcW w:w="7870" w:type="dxa"/>
            <w:hideMark/>
          </w:tcPr>
          <w:p w14:paraId="3EBF77CC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de sports de combat</w:t>
            </w:r>
          </w:p>
        </w:tc>
      </w:tr>
      <w:tr w:rsidR="0024314D" w:rsidRPr="0024314D" w14:paraId="4C16C629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54E8BFDC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2" w:anchor="Notes_explicatives!A1845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93.126</w:t>
              </w:r>
            </w:hyperlink>
          </w:p>
        </w:tc>
        <w:tc>
          <w:tcPr>
            <w:tcW w:w="7870" w:type="dxa"/>
            <w:hideMark/>
          </w:tcPr>
          <w:p w14:paraId="00154C25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de sports nautiques</w:t>
            </w:r>
          </w:p>
        </w:tc>
      </w:tr>
      <w:tr w:rsidR="0024314D" w:rsidRPr="0024314D" w14:paraId="11D07A7D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20BCFEDF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3" w:anchor="Notes_explicatives!A1846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93.127</w:t>
              </w:r>
            </w:hyperlink>
          </w:p>
        </w:tc>
        <w:tc>
          <w:tcPr>
            <w:tcW w:w="7870" w:type="dxa"/>
            <w:hideMark/>
          </w:tcPr>
          <w:p w14:paraId="0D8A6850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équestres</w:t>
            </w:r>
          </w:p>
        </w:tc>
      </w:tr>
      <w:tr w:rsidR="0024314D" w:rsidRPr="0024314D" w14:paraId="34E98B92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05F7D472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4" w:anchor="Notes_explicatives!A1847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93.128</w:t>
              </w:r>
            </w:hyperlink>
          </w:p>
        </w:tc>
        <w:tc>
          <w:tcPr>
            <w:tcW w:w="7870" w:type="dxa"/>
            <w:hideMark/>
          </w:tcPr>
          <w:p w14:paraId="0F9DD463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d'athlétisme</w:t>
            </w:r>
          </w:p>
        </w:tc>
      </w:tr>
      <w:tr w:rsidR="0024314D" w:rsidRPr="0024314D" w14:paraId="62EC71BC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7E9C1CF4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5" w:anchor="Notes_explicatives!A1848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93.129</w:t>
              </w:r>
            </w:hyperlink>
          </w:p>
        </w:tc>
        <w:tc>
          <w:tcPr>
            <w:tcW w:w="7870" w:type="dxa"/>
            <w:hideMark/>
          </w:tcPr>
          <w:p w14:paraId="460FB054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 clubs d'autres sports</w:t>
            </w:r>
          </w:p>
        </w:tc>
      </w:tr>
      <w:tr w:rsidR="0024314D" w:rsidRPr="0024314D" w14:paraId="1C3BE46C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23D436BB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6" w:anchor="Notes_explicatives!A1850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93.130</w:t>
              </w:r>
            </w:hyperlink>
          </w:p>
        </w:tc>
        <w:tc>
          <w:tcPr>
            <w:tcW w:w="7870" w:type="dxa"/>
            <w:hideMark/>
          </w:tcPr>
          <w:p w14:paraId="1F4459F6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des centres de culture physique</w:t>
            </w:r>
          </w:p>
        </w:tc>
      </w:tr>
      <w:tr w:rsidR="0024314D" w:rsidRPr="0024314D" w14:paraId="014784F8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40B6C399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7" w:anchor="Notes_explicatives!A1854" w:history="1">
              <w:r w:rsidR="0024314D" w:rsidRPr="0024314D">
                <w:rPr>
                  <w:rFonts w:cstheme="minorHAnsi"/>
                  <w:sz w:val="24"/>
                  <w:szCs w:val="24"/>
                </w:rPr>
                <w:t>93.199</w:t>
              </w:r>
            </w:hyperlink>
          </w:p>
        </w:tc>
        <w:tc>
          <w:tcPr>
            <w:tcW w:w="7870" w:type="dxa"/>
            <w:hideMark/>
          </w:tcPr>
          <w:p w14:paraId="3E7A9F8C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Autres activités sportives n.c.a.</w:t>
            </w:r>
          </w:p>
        </w:tc>
      </w:tr>
      <w:tr w:rsidR="0024314D" w:rsidRPr="0024314D" w14:paraId="7F19C2E7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2FC4E008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8" w:anchor="Notes_explicatives!A1857" w:history="1">
              <w:r w:rsidR="0024314D" w:rsidRPr="0024314D">
                <w:rPr>
                  <w:rFonts w:cstheme="minorHAnsi"/>
                  <w:sz w:val="24"/>
                  <w:szCs w:val="24"/>
                </w:rPr>
                <w:t>93.211</w:t>
              </w:r>
            </w:hyperlink>
          </w:p>
        </w:tc>
        <w:tc>
          <w:tcPr>
            <w:tcW w:w="7870" w:type="dxa"/>
            <w:hideMark/>
          </w:tcPr>
          <w:p w14:paraId="2ED366C1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foraines</w:t>
            </w:r>
          </w:p>
        </w:tc>
      </w:tr>
      <w:tr w:rsidR="0024314D" w:rsidRPr="0024314D" w14:paraId="7314090A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1A5716BD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39" w:anchor="Notes_explicatives!A1858" w:history="1">
              <w:r w:rsidR="0024314D" w:rsidRPr="0024314D">
                <w:rPr>
                  <w:rFonts w:cstheme="minorHAnsi"/>
                  <w:sz w:val="24"/>
                  <w:szCs w:val="24"/>
                </w:rPr>
                <w:t>93.212</w:t>
              </w:r>
            </w:hyperlink>
          </w:p>
        </w:tc>
        <w:tc>
          <w:tcPr>
            <w:tcW w:w="7870" w:type="dxa"/>
            <w:hideMark/>
          </w:tcPr>
          <w:p w14:paraId="1A100171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Activités des parcs d'attractions et des parcs à thèmes</w:t>
            </w:r>
          </w:p>
        </w:tc>
      </w:tr>
      <w:tr w:rsidR="0024314D" w:rsidRPr="0024314D" w14:paraId="48565ADC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62ABBF4A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40" w:anchor="Notes_explicatives!A1860" w:history="1">
              <w:r w:rsidR="0024314D" w:rsidRPr="0024314D">
                <w:rPr>
                  <w:rFonts w:cstheme="minorHAnsi"/>
                  <w:sz w:val="24"/>
                  <w:szCs w:val="24"/>
                </w:rPr>
                <w:t>93.291</w:t>
              </w:r>
            </w:hyperlink>
          </w:p>
        </w:tc>
        <w:tc>
          <w:tcPr>
            <w:tcW w:w="7870" w:type="dxa"/>
            <w:hideMark/>
          </w:tcPr>
          <w:p w14:paraId="71D6610E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Exploitation de salles de billard et de snooker</w:t>
            </w:r>
          </w:p>
        </w:tc>
      </w:tr>
      <w:tr w:rsidR="0024314D" w:rsidRPr="0024314D" w14:paraId="1373D76B" w14:textId="77777777" w:rsidTr="00326F55">
        <w:trPr>
          <w:trHeight w:val="256"/>
        </w:trPr>
        <w:tc>
          <w:tcPr>
            <w:tcW w:w="1196" w:type="dxa"/>
            <w:noWrap/>
            <w:hideMark/>
          </w:tcPr>
          <w:p w14:paraId="33E87EAB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41" w:anchor="Notes_explicatives!A1861" w:history="1">
              <w:r w:rsidR="0024314D" w:rsidRPr="0024314D">
                <w:rPr>
                  <w:rFonts w:cstheme="minorHAnsi"/>
                  <w:sz w:val="24"/>
                  <w:szCs w:val="24"/>
                </w:rPr>
                <w:t>93.292</w:t>
              </w:r>
            </w:hyperlink>
          </w:p>
        </w:tc>
        <w:tc>
          <w:tcPr>
            <w:tcW w:w="7870" w:type="dxa"/>
            <w:hideMark/>
          </w:tcPr>
          <w:p w14:paraId="79502A4D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Exploitation de domaines récréatifs</w:t>
            </w:r>
          </w:p>
        </w:tc>
      </w:tr>
      <w:tr w:rsidR="0024314D" w:rsidRPr="0024314D" w14:paraId="7107C8C8" w14:textId="77777777" w:rsidTr="00326F55">
        <w:trPr>
          <w:trHeight w:val="319"/>
        </w:trPr>
        <w:tc>
          <w:tcPr>
            <w:tcW w:w="1196" w:type="dxa"/>
            <w:noWrap/>
            <w:hideMark/>
          </w:tcPr>
          <w:p w14:paraId="5E1BD8B2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42" w:anchor="Notes_explicatives!A1862" w:history="1">
              <w:r w:rsidR="0024314D" w:rsidRPr="0024314D">
                <w:rPr>
                  <w:rFonts w:cstheme="minorHAnsi"/>
                  <w:sz w:val="24"/>
                  <w:szCs w:val="24"/>
                </w:rPr>
                <w:t>93.299</w:t>
              </w:r>
            </w:hyperlink>
          </w:p>
        </w:tc>
        <w:tc>
          <w:tcPr>
            <w:tcW w:w="7870" w:type="dxa"/>
            <w:hideMark/>
          </w:tcPr>
          <w:p w14:paraId="6D5500AC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Autres activités récréatives et de loisirs n.c.a.</w:t>
            </w:r>
          </w:p>
        </w:tc>
      </w:tr>
      <w:tr w:rsidR="0024314D" w:rsidRPr="0024314D" w14:paraId="6C3FAC79" w14:textId="77777777" w:rsidTr="00326F55">
        <w:trPr>
          <w:trHeight w:val="128"/>
        </w:trPr>
        <w:tc>
          <w:tcPr>
            <w:tcW w:w="1196" w:type="dxa"/>
            <w:noWrap/>
            <w:hideMark/>
          </w:tcPr>
          <w:p w14:paraId="52AE9C10" w14:textId="77777777" w:rsidR="0024314D" w:rsidRPr="0024314D" w:rsidRDefault="00570EDE" w:rsidP="00326F55">
            <w:pPr>
              <w:rPr>
                <w:rFonts w:cstheme="minorHAnsi"/>
                <w:sz w:val="24"/>
                <w:szCs w:val="24"/>
              </w:rPr>
            </w:pPr>
            <w:hyperlink r:id="rId43" w:anchor="Notes_explicatives!A1916" w:history="1">
              <w:r w:rsidR="0024314D" w:rsidRPr="0024314D">
                <w:rPr>
                  <w:rFonts w:cstheme="minorHAnsi"/>
                  <w:sz w:val="24"/>
                  <w:szCs w:val="24"/>
                </w:rPr>
                <w:t>96.040</w:t>
              </w:r>
            </w:hyperlink>
          </w:p>
        </w:tc>
        <w:tc>
          <w:tcPr>
            <w:tcW w:w="7870" w:type="dxa"/>
            <w:hideMark/>
          </w:tcPr>
          <w:p w14:paraId="0FA5F1F3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</w:rPr>
            </w:pPr>
            <w:r w:rsidRPr="0024314D">
              <w:rPr>
                <w:rFonts w:cstheme="minorHAnsi"/>
                <w:sz w:val="24"/>
                <w:szCs w:val="24"/>
              </w:rPr>
              <w:t>Entretien corporel</w:t>
            </w:r>
          </w:p>
        </w:tc>
      </w:tr>
    </w:tbl>
    <w:p w14:paraId="61C89CCF" w14:textId="77777777" w:rsidR="0024314D" w:rsidRPr="0024314D" w:rsidRDefault="0024314D" w:rsidP="0024314D">
      <w:p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lang w:eastAsia="fr-BE"/>
        </w:rPr>
      </w:pPr>
    </w:p>
    <w:p w14:paraId="45C36DE7" w14:textId="0DB8974D" w:rsidR="0024314D" w:rsidRPr="0024314D" w:rsidRDefault="0024314D" w:rsidP="00066D42">
      <w:pPr>
        <w:jc w:val="both"/>
        <w:rPr>
          <w:rFonts w:cstheme="minorHAnsi"/>
          <w:b/>
          <w:bCs/>
          <w:sz w:val="24"/>
          <w:szCs w:val="24"/>
        </w:rPr>
      </w:pPr>
      <w:r w:rsidRPr="0024314D">
        <w:rPr>
          <w:rFonts w:cstheme="minorHAnsi"/>
          <w:b/>
          <w:bCs/>
          <w:sz w:val="24"/>
          <w:szCs w:val="24"/>
        </w:rPr>
        <w:t>Indemnité</w:t>
      </w:r>
    </w:p>
    <w:p w14:paraId="755C20A4" w14:textId="77777777" w:rsidR="0024314D" w:rsidRP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</w:rPr>
        <w:t>Il est proposé d’octroyer une indemnité forfaitaire variant :</w:t>
      </w:r>
    </w:p>
    <w:p w14:paraId="6A5D18BB" w14:textId="77777777" w:rsidR="0024314D" w:rsidRP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08AA02B" w14:textId="006BE89D" w:rsidR="0024314D" w:rsidRPr="0024314D" w:rsidRDefault="0024314D" w:rsidP="0024314D">
      <w:pPr>
        <w:pStyle w:val="xmso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</w:rPr>
        <w:t>de 4.000 EUR à 12.000 EUR pour ce qui concerne les codes NACE-BEL repris ci-dessus, à l’exception du code NACE-BEL 56.302</w:t>
      </w:r>
      <w:r w:rsidR="0032330B">
        <w:rPr>
          <w:rFonts w:asciiTheme="minorHAnsi" w:hAnsiTheme="minorHAnsi" w:cstheme="minorHAnsi"/>
          <w:color w:val="000000"/>
          <w:sz w:val="24"/>
          <w:szCs w:val="24"/>
        </w:rPr>
        <w:t xml:space="preserve"> (dancings)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12F4A1E" w14:textId="77777777" w:rsidR="0024314D" w:rsidRP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3B3916" w14:textId="5D7060D3" w:rsidR="0024314D" w:rsidRPr="0024314D" w:rsidRDefault="0024314D" w:rsidP="0024314D">
      <w:pPr>
        <w:pStyle w:val="xmso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</w:rPr>
        <w:t>de 8.000 EUR à 24.000 EUR pour ce qui concerne le</w:t>
      </w:r>
      <w:r w:rsidR="0032330B">
        <w:rPr>
          <w:rFonts w:asciiTheme="minorHAnsi" w:hAnsiTheme="minorHAnsi" w:cstheme="minorHAnsi"/>
          <w:color w:val="000000"/>
          <w:sz w:val="24"/>
          <w:szCs w:val="24"/>
        </w:rPr>
        <w:t xml:space="preserve">s </w:t>
      </w:r>
      <w:r w:rsidR="0032330B" w:rsidRPr="00D92EBA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dancings</w:t>
      </w:r>
      <w:r w:rsidR="0032330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>code NACE-BEL 56.302</w:t>
      </w:r>
      <w:r w:rsidR="0032330B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>, eu égard à la prolongation de la fermeture pour ce secteur, qui ne dispose actuellement toujours pas de visibilité sur une éventuelle reprise de son activité.</w:t>
      </w:r>
    </w:p>
    <w:p w14:paraId="4109F92D" w14:textId="77777777" w:rsidR="0024314D" w:rsidRPr="0024314D" w:rsidRDefault="0024314D" w:rsidP="0024314D">
      <w:pPr>
        <w:pStyle w:val="xmsolistparagraph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F9ECBE1" w14:textId="5B26CB95" w:rsidR="0024314D" w:rsidRPr="00BE68BA" w:rsidRDefault="0024314D" w:rsidP="00BE68BA">
      <w:pPr>
        <w:pStyle w:val="xmsolistparagraph"/>
        <w:ind w:left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24314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es plafonds sont déterminés en fonction de la taille de l’entreprise calculée en ETP et sont fixés comme suit : </w:t>
      </w:r>
    </w:p>
    <w:tbl>
      <w:tblPr>
        <w:tblW w:w="6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028"/>
        <w:gridCol w:w="1028"/>
        <w:gridCol w:w="1028"/>
        <w:gridCol w:w="1031"/>
      </w:tblGrid>
      <w:tr w:rsidR="0024314D" w:rsidRPr="0024314D" w14:paraId="2C13759A" w14:textId="77777777" w:rsidTr="00326F55">
        <w:trPr>
          <w:trHeight w:val="182"/>
          <w:jc w:val="center"/>
        </w:trPr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209" w14:textId="77777777" w:rsidR="0024314D" w:rsidRPr="0024314D" w:rsidRDefault="0024314D" w:rsidP="00326F55">
            <w:pPr>
              <w:rPr>
                <w:rFonts w:cstheme="minorHAnsi"/>
                <w:sz w:val="24"/>
                <w:szCs w:val="24"/>
                <w:lang w:eastAsia="fr-BE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D14E" w14:textId="77777777" w:rsidR="0024314D" w:rsidRPr="0024314D" w:rsidRDefault="0024314D" w:rsidP="00326F5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FORFAIT (ETP)</w:t>
            </w:r>
          </w:p>
        </w:tc>
      </w:tr>
      <w:tr w:rsidR="0024314D" w:rsidRPr="0024314D" w14:paraId="1775668D" w14:textId="77777777" w:rsidTr="00326F55">
        <w:trPr>
          <w:trHeight w:val="18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DBD" w14:textId="77777777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NACE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881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2338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1-9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1631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10-49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14D0" w14:textId="77777777" w:rsidR="0024314D" w:rsidRPr="0024314D" w:rsidRDefault="0024314D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50 et +</w:t>
            </w:r>
          </w:p>
        </w:tc>
      </w:tr>
      <w:tr w:rsidR="0024314D" w:rsidRPr="0024314D" w14:paraId="7EF5DF62" w14:textId="77777777" w:rsidTr="00326F55">
        <w:trPr>
          <w:trHeight w:val="18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F3C9" w14:textId="77777777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Tous les codes hors 56.302 (dancings)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137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4.000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17D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6.000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EF55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9.000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7F7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12.000</w:t>
            </w:r>
          </w:p>
        </w:tc>
      </w:tr>
      <w:tr w:rsidR="0024314D" w:rsidRPr="0024314D" w14:paraId="74A6F3ED" w14:textId="77777777" w:rsidTr="00326F55">
        <w:trPr>
          <w:trHeight w:val="182"/>
          <w:jc w:val="center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BEF1" w14:textId="3BF875C9" w:rsidR="0024314D" w:rsidRPr="0024314D" w:rsidRDefault="0024314D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56.302</w:t>
            </w:r>
            <w:r w:rsidR="00D92EBA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 xml:space="preserve"> (dancings)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05A2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8.000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E8C6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12.000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D45E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18.000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C4DB" w14:textId="77777777" w:rsidR="0024314D" w:rsidRPr="0024314D" w:rsidRDefault="0024314D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24.000</w:t>
            </w:r>
          </w:p>
        </w:tc>
      </w:tr>
    </w:tbl>
    <w:p w14:paraId="7D8A75AD" w14:textId="77777777" w:rsidR="00326F55" w:rsidRPr="0024314D" w:rsidRDefault="00326F55" w:rsidP="0024314D">
      <w:pPr>
        <w:jc w:val="both"/>
        <w:rPr>
          <w:rFonts w:cstheme="minorHAnsi"/>
          <w:sz w:val="24"/>
          <w:szCs w:val="24"/>
        </w:rPr>
      </w:pPr>
    </w:p>
    <w:p w14:paraId="68931B07" w14:textId="243F00A4" w:rsidR="00326F55" w:rsidRPr="00326F55" w:rsidRDefault="00326F55" w:rsidP="00326F55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cstheme="minorHAnsi"/>
          <w:b/>
          <w:bCs/>
          <w:color w:val="000000"/>
          <w:sz w:val="24"/>
          <w:szCs w:val="24"/>
          <w:highlight w:val="yellow"/>
          <w:u w:val="single"/>
          <w:lang w:eastAsia="fr-BE"/>
        </w:rPr>
      </w:pPr>
      <w:r w:rsidRPr="00326F55">
        <w:rPr>
          <w:rFonts w:cstheme="minorHAnsi"/>
          <w:b/>
          <w:bCs/>
          <w:color w:val="000000"/>
          <w:sz w:val="24"/>
          <w:szCs w:val="24"/>
          <w:highlight w:val="yellow"/>
          <w:u w:val="single"/>
          <w:lang w:eastAsia="fr-BE"/>
        </w:rPr>
        <w:t xml:space="preserve"> Mise en place d’un mécanisme B2B « cascade Reca » (vague 21)</w:t>
      </w:r>
    </w:p>
    <w:p w14:paraId="411FDA14" w14:textId="77777777" w:rsidR="00326F55" w:rsidRDefault="00326F55" w:rsidP="00326F55">
      <w:pPr>
        <w:spacing w:line="276" w:lineRule="auto"/>
        <w:jc w:val="both"/>
        <w:rPr>
          <w:rFonts w:cstheme="minorHAnsi"/>
          <w:color w:val="000000"/>
          <w:sz w:val="24"/>
          <w:szCs w:val="24"/>
          <w:lang w:eastAsia="fr-BE"/>
        </w:rPr>
      </w:pPr>
    </w:p>
    <w:p w14:paraId="6E80D333" w14:textId="4666C0D4" w:rsidR="00326F55" w:rsidRPr="0024314D" w:rsidRDefault="00326F55" w:rsidP="00326F55">
      <w:pPr>
        <w:spacing w:line="276" w:lineRule="auto"/>
        <w:jc w:val="both"/>
        <w:rPr>
          <w:rFonts w:cstheme="minorHAnsi"/>
          <w:color w:val="000000"/>
          <w:sz w:val="24"/>
          <w:szCs w:val="24"/>
          <w:lang w:eastAsia="fr-BE"/>
        </w:rPr>
      </w:pPr>
      <w:r w:rsidRPr="0024314D">
        <w:rPr>
          <w:rFonts w:cstheme="minorHAnsi"/>
          <w:color w:val="000000"/>
          <w:sz w:val="24"/>
          <w:szCs w:val="24"/>
          <w:lang w:eastAsia="fr-BE"/>
        </w:rPr>
        <w:t>Certains fournisseurs actifs en B</w:t>
      </w:r>
      <w:r>
        <w:rPr>
          <w:rFonts w:cstheme="minorHAnsi"/>
          <w:color w:val="000000"/>
          <w:sz w:val="24"/>
          <w:szCs w:val="24"/>
          <w:lang w:eastAsia="fr-BE"/>
        </w:rPr>
        <w:t>2</w:t>
      </w:r>
      <w:r w:rsidRPr="0024314D">
        <w:rPr>
          <w:rFonts w:cstheme="minorHAnsi"/>
          <w:color w:val="000000"/>
          <w:sz w:val="24"/>
          <w:szCs w:val="24"/>
          <w:lang w:eastAsia="fr-BE"/>
        </w:rPr>
        <w:t>B dans le secteur RECA (« horeca », sans les hôtels) n’étaient pas éligibles à l</w:t>
      </w:r>
      <w:r>
        <w:rPr>
          <w:rFonts w:cstheme="minorHAnsi"/>
          <w:color w:val="000000"/>
          <w:sz w:val="24"/>
          <w:szCs w:val="24"/>
          <w:lang w:eastAsia="fr-BE"/>
        </w:rPr>
        <w:t xml:space="preserve">’indemnité destinée au </w:t>
      </w:r>
      <w:r w:rsidRPr="0024314D">
        <w:rPr>
          <w:rFonts w:cstheme="minorHAnsi"/>
          <w:color w:val="000000"/>
          <w:sz w:val="24"/>
          <w:szCs w:val="24"/>
          <w:lang w:eastAsia="fr-BE"/>
        </w:rPr>
        <w:t>B2B annoncée en mars</w:t>
      </w:r>
      <w:r>
        <w:rPr>
          <w:rFonts w:cstheme="minorHAnsi"/>
          <w:color w:val="000000"/>
          <w:sz w:val="24"/>
          <w:szCs w:val="24"/>
          <w:lang w:eastAsia="fr-BE"/>
        </w:rPr>
        <w:t xml:space="preserve"> (vague 12)</w:t>
      </w:r>
      <w:r w:rsidRPr="0024314D">
        <w:rPr>
          <w:rFonts w:cstheme="minorHAnsi"/>
          <w:color w:val="000000"/>
          <w:sz w:val="24"/>
          <w:szCs w:val="24"/>
          <w:lang w:eastAsia="fr-BE"/>
        </w:rPr>
        <w:t xml:space="preserve">. </w:t>
      </w:r>
      <w:r w:rsidR="00D92EBA" w:rsidRPr="00D92EBA">
        <w:rPr>
          <w:rFonts w:cstheme="minorHAnsi"/>
          <w:color w:val="000000"/>
          <w:sz w:val="24"/>
          <w:szCs w:val="24"/>
          <w:lang w:eastAsia="fr-BE"/>
        </w:rPr>
        <w:t>Il s’agit des fournisseurs indirects de l’horeca.</w:t>
      </w:r>
    </w:p>
    <w:p w14:paraId="5F334ECD" w14:textId="77777777" w:rsidR="00326F55" w:rsidRPr="0024314D" w:rsidRDefault="00326F55" w:rsidP="00326F55">
      <w:pPr>
        <w:jc w:val="both"/>
        <w:rPr>
          <w:rFonts w:cstheme="minorHAnsi"/>
          <w:sz w:val="24"/>
          <w:szCs w:val="24"/>
        </w:rPr>
      </w:pPr>
      <w:r w:rsidRPr="00BE68BA">
        <w:rPr>
          <w:rFonts w:cstheme="minorHAnsi"/>
          <w:sz w:val="24"/>
          <w:szCs w:val="24"/>
        </w:rPr>
        <w:t xml:space="preserve">C’est pourquoi le Gouvernement a décidé d’étendre </w:t>
      </w:r>
      <w:r>
        <w:rPr>
          <w:rFonts w:cstheme="minorHAnsi"/>
          <w:sz w:val="24"/>
          <w:szCs w:val="24"/>
        </w:rPr>
        <w:t xml:space="preserve">cette mesure B2B aux </w:t>
      </w:r>
      <w:r w:rsidRPr="0024314D">
        <w:rPr>
          <w:rFonts w:cstheme="minorHAnsi"/>
          <w:sz w:val="24"/>
          <w:szCs w:val="24"/>
        </w:rPr>
        <w:t xml:space="preserve">Indépendants </w:t>
      </w:r>
      <w:r>
        <w:rPr>
          <w:rFonts w:cstheme="minorHAnsi"/>
          <w:color w:val="000000"/>
          <w:sz w:val="24"/>
          <w:szCs w:val="24"/>
          <w:lang w:eastAsia="fr-BE"/>
        </w:rPr>
        <w:t xml:space="preserve">(à titre principal) </w:t>
      </w:r>
      <w:r w:rsidRPr="0024314D">
        <w:rPr>
          <w:rFonts w:cstheme="minorHAnsi"/>
          <w:sz w:val="24"/>
          <w:szCs w:val="24"/>
        </w:rPr>
        <w:t>et PME :</w:t>
      </w:r>
    </w:p>
    <w:p w14:paraId="4E62F14D" w14:textId="77777777" w:rsidR="00326F55" w:rsidRPr="0024314D" w:rsidRDefault="00326F55" w:rsidP="00326F55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fr-BE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lastRenderedPageBreak/>
        <w:t xml:space="preserve">Ayant </w:t>
      </w:r>
      <w:r w:rsidRPr="0032330B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BE"/>
        </w:rPr>
        <w:t>perdu 50% de leur CA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sur le 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2</w:t>
      </w:r>
      <w:r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ème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, 3</w:t>
      </w:r>
      <w:r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ème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o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u 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4</w:t>
      </w:r>
      <w:r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ème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trimestre 2020 ou sur le 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1</w:t>
      </w:r>
      <w:r w:rsidRPr="00BE68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BE"/>
        </w:rPr>
        <w:t>er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trimestre 2021 (pris de manière non consolidée) par rapport au trimestre correspondant de l’année 2019, en raison des mesures prises dans la lutte contre la pandémie, et ;</w:t>
      </w:r>
    </w:p>
    <w:p w14:paraId="44D00737" w14:textId="77777777" w:rsidR="00326F55" w:rsidRPr="0024314D" w:rsidRDefault="00326F55" w:rsidP="00326F55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fr-BE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Ne bénéficiant pas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déjà </w:t>
      </w: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de la vague 12</w:t>
      </w:r>
      <w:r>
        <w:rPr>
          <w:rFonts w:asciiTheme="minorHAnsi" w:hAnsiTheme="minorHAnsi" w:cstheme="minorHAnsi"/>
          <w:color w:val="000000"/>
          <w:sz w:val="24"/>
          <w:szCs w:val="24"/>
          <w:lang w:eastAsia="fr-BE"/>
        </w:rPr>
        <w:t xml:space="preserve"> (B2B) ;</w:t>
      </w:r>
    </w:p>
    <w:p w14:paraId="7BB1A690" w14:textId="77777777" w:rsidR="00326F55" w:rsidRPr="0024314D" w:rsidRDefault="00326F55" w:rsidP="00326F55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fr-BE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  <w:lang w:eastAsia="fr-BE"/>
        </w:rPr>
        <w:t>Dont l’activité principale relève des codes NACE-BEL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326F55" w:rsidRPr="0024314D" w14:paraId="37D723D7" w14:textId="77777777" w:rsidTr="00326F55">
        <w:tc>
          <w:tcPr>
            <w:tcW w:w="1271" w:type="dxa"/>
          </w:tcPr>
          <w:p w14:paraId="694FDD7E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Code NACE-BEL</w:t>
            </w:r>
          </w:p>
        </w:tc>
        <w:tc>
          <w:tcPr>
            <w:tcW w:w="7789" w:type="dxa"/>
          </w:tcPr>
          <w:p w14:paraId="37F11C4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code NACE-BEL</w:t>
            </w:r>
          </w:p>
        </w:tc>
      </w:tr>
      <w:tr w:rsidR="00326F55" w:rsidRPr="0024314D" w14:paraId="0D9E167B" w14:textId="77777777" w:rsidTr="00326F55">
        <w:tc>
          <w:tcPr>
            <w:tcW w:w="1271" w:type="dxa"/>
          </w:tcPr>
          <w:p w14:paraId="5386CA98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10.110 </w:t>
            </w:r>
          </w:p>
        </w:tc>
        <w:tc>
          <w:tcPr>
            <w:tcW w:w="7789" w:type="dxa"/>
          </w:tcPr>
          <w:p w14:paraId="7516FAB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Transformation et conservation de la viande de boucherie, à l'exclusion de la viande de volaille</w:t>
            </w:r>
          </w:p>
        </w:tc>
      </w:tr>
      <w:tr w:rsidR="00326F55" w:rsidRPr="0024314D" w14:paraId="5A41DEE0" w14:textId="77777777" w:rsidTr="00326F55">
        <w:tc>
          <w:tcPr>
            <w:tcW w:w="1271" w:type="dxa"/>
          </w:tcPr>
          <w:p w14:paraId="04D11CDE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10.120 </w:t>
            </w:r>
          </w:p>
        </w:tc>
        <w:tc>
          <w:tcPr>
            <w:tcW w:w="7789" w:type="dxa"/>
          </w:tcPr>
          <w:p w14:paraId="654D1C41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Transformation et conservation de la viande de volaille</w:t>
            </w:r>
          </w:p>
        </w:tc>
      </w:tr>
      <w:tr w:rsidR="00326F55" w:rsidRPr="0024314D" w14:paraId="39DF5714" w14:textId="77777777" w:rsidTr="00326F55">
        <w:tc>
          <w:tcPr>
            <w:tcW w:w="1271" w:type="dxa"/>
          </w:tcPr>
          <w:p w14:paraId="2C101B7B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10.130 </w:t>
            </w:r>
          </w:p>
        </w:tc>
        <w:tc>
          <w:tcPr>
            <w:tcW w:w="7789" w:type="dxa"/>
          </w:tcPr>
          <w:p w14:paraId="00FB0AF0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Préparation de produits à base de viande ou de viande de volaille</w:t>
            </w:r>
          </w:p>
        </w:tc>
      </w:tr>
      <w:tr w:rsidR="00326F55" w:rsidRPr="0024314D" w14:paraId="5FB3E351" w14:textId="77777777" w:rsidTr="00326F55">
        <w:tc>
          <w:tcPr>
            <w:tcW w:w="1271" w:type="dxa"/>
          </w:tcPr>
          <w:p w14:paraId="481C7574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10.200 </w:t>
            </w:r>
          </w:p>
        </w:tc>
        <w:tc>
          <w:tcPr>
            <w:tcW w:w="7789" w:type="dxa"/>
          </w:tcPr>
          <w:p w14:paraId="06D2CA9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Transformation et conservation de poisson, de crustacés et de mollusques</w:t>
            </w:r>
          </w:p>
        </w:tc>
      </w:tr>
      <w:tr w:rsidR="00326F55" w:rsidRPr="0024314D" w14:paraId="57A2B1C6" w14:textId="77777777" w:rsidTr="00326F55">
        <w:tc>
          <w:tcPr>
            <w:tcW w:w="1271" w:type="dxa"/>
          </w:tcPr>
          <w:p w14:paraId="1324850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10.311 </w:t>
            </w:r>
          </w:p>
        </w:tc>
        <w:tc>
          <w:tcPr>
            <w:tcW w:w="7789" w:type="dxa"/>
          </w:tcPr>
          <w:p w14:paraId="7B110967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Transformation et conservation de pommes de terre, sauf fabrication de préparations surgelées à base de pommes de terre</w:t>
            </w:r>
          </w:p>
        </w:tc>
      </w:tr>
      <w:tr w:rsidR="00326F55" w:rsidRPr="0024314D" w14:paraId="6D767CE4" w14:textId="77777777" w:rsidTr="00326F55">
        <w:tc>
          <w:tcPr>
            <w:tcW w:w="1271" w:type="dxa"/>
          </w:tcPr>
          <w:p w14:paraId="178ACE6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10.312 </w:t>
            </w:r>
          </w:p>
        </w:tc>
        <w:tc>
          <w:tcPr>
            <w:tcW w:w="7789" w:type="dxa"/>
          </w:tcPr>
          <w:p w14:paraId="431DE8B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préparations surgelées à base de pommes de terre</w:t>
            </w:r>
          </w:p>
        </w:tc>
      </w:tr>
      <w:tr w:rsidR="00326F55" w:rsidRPr="0024314D" w14:paraId="7B6A589F" w14:textId="77777777" w:rsidTr="00326F55">
        <w:tc>
          <w:tcPr>
            <w:tcW w:w="1271" w:type="dxa"/>
          </w:tcPr>
          <w:p w14:paraId="75A215A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10.320 </w:t>
            </w:r>
          </w:p>
        </w:tc>
        <w:tc>
          <w:tcPr>
            <w:tcW w:w="7789" w:type="dxa"/>
          </w:tcPr>
          <w:p w14:paraId="6626D947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Préparation de jus de fruits et de légumes</w:t>
            </w:r>
          </w:p>
        </w:tc>
      </w:tr>
      <w:tr w:rsidR="00326F55" w:rsidRPr="0024314D" w14:paraId="0B3438BB" w14:textId="77777777" w:rsidTr="00326F55">
        <w:tc>
          <w:tcPr>
            <w:tcW w:w="1271" w:type="dxa"/>
          </w:tcPr>
          <w:p w14:paraId="39D6D82E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10.391 </w:t>
            </w:r>
          </w:p>
        </w:tc>
        <w:tc>
          <w:tcPr>
            <w:tcW w:w="7789" w:type="dxa"/>
          </w:tcPr>
          <w:p w14:paraId="02301F7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Transformation et conservation de légumes, sauf fabrication de légumes surgelés</w:t>
            </w:r>
          </w:p>
        </w:tc>
      </w:tr>
      <w:tr w:rsidR="00326F55" w:rsidRPr="0024314D" w14:paraId="29B29186" w14:textId="77777777" w:rsidTr="00326F55">
        <w:tc>
          <w:tcPr>
            <w:tcW w:w="1271" w:type="dxa"/>
          </w:tcPr>
          <w:p w14:paraId="6D711442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10.392 </w:t>
            </w:r>
          </w:p>
        </w:tc>
        <w:tc>
          <w:tcPr>
            <w:tcW w:w="7789" w:type="dxa"/>
          </w:tcPr>
          <w:p w14:paraId="26230CE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Transformation et conservation de fruits, sauf fabrication de fruits surgelés</w:t>
            </w:r>
          </w:p>
        </w:tc>
      </w:tr>
      <w:tr w:rsidR="00326F55" w:rsidRPr="0024314D" w14:paraId="197BFB25" w14:textId="77777777" w:rsidTr="00326F55">
        <w:tc>
          <w:tcPr>
            <w:tcW w:w="1271" w:type="dxa"/>
          </w:tcPr>
          <w:p w14:paraId="42857D79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10.393 </w:t>
            </w:r>
          </w:p>
        </w:tc>
        <w:tc>
          <w:tcPr>
            <w:tcW w:w="7789" w:type="dxa"/>
          </w:tcPr>
          <w:p w14:paraId="162B62D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légumes et de fruits surgelés</w:t>
            </w:r>
          </w:p>
        </w:tc>
      </w:tr>
      <w:tr w:rsidR="00326F55" w:rsidRPr="0024314D" w14:paraId="2279CDA7" w14:textId="77777777" w:rsidTr="00326F55">
        <w:tc>
          <w:tcPr>
            <w:tcW w:w="1271" w:type="dxa"/>
          </w:tcPr>
          <w:p w14:paraId="445E8BE3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10.410 </w:t>
            </w:r>
          </w:p>
        </w:tc>
        <w:tc>
          <w:tcPr>
            <w:tcW w:w="7789" w:type="dxa"/>
          </w:tcPr>
          <w:p w14:paraId="7A296E4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d'huiles et de graisses</w:t>
            </w:r>
          </w:p>
        </w:tc>
      </w:tr>
      <w:tr w:rsidR="00326F55" w:rsidRPr="0024314D" w14:paraId="70494007" w14:textId="77777777" w:rsidTr="00326F55">
        <w:tc>
          <w:tcPr>
            <w:tcW w:w="1271" w:type="dxa"/>
          </w:tcPr>
          <w:p w14:paraId="35D34A5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10.420 </w:t>
            </w:r>
          </w:p>
        </w:tc>
        <w:tc>
          <w:tcPr>
            <w:tcW w:w="7789" w:type="dxa"/>
          </w:tcPr>
          <w:p w14:paraId="05D8FC07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margarine et de graisses comestibles similaires</w:t>
            </w:r>
          </w:p>
        </w:tc>
      </w:tr>
      <w:tr w:rsidR="00326F55" w:rsidRPr="0024314D" w14:paraId="1F723F00" w14:textId="77777777" w:rsidTr="00326F55">
        <w:tc>
          <w:tcPr>
            <w:tcW w:w="1271" w:type="dxa"/>
          </w:tcPr>
          <w:p w14:paraId="452A422E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10.510 </w:t>
            </w:r>
          </w:p>
        </w:tc>
        <w:tc>
          <w:tcPr>
            <w:tcW w:w="7789" w:type="dxa"/>
          </w:tcPr>
          <w:p w14:paraId="0139BF73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Exploitation de laiteries et fabrication de fromage</w:t>
            </w:r>
          </w:p>
        </w:tc>
      </w:tr>
      <w:tr w:rsidR="00326F55" w:rsidRPr="0024314D" w14:paraId="4D5B56F2" w14:textId="77777777" w:rsidTr="00326F55">
        <w:tc>
          <w:tcPr>
            <w:tcW w:w="1271" w:type="dxa"/>
          </w:tcPr>
          <w:p w14:paraId="7CE79A85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10.520 </w:t>
            </w:r>
          </w:p>
        </w:tc>
        <w:tc>
          <w:tcPr>
            <w:tcW w:w="7789" w:type="dxa"/>
          </w:tcPr>
          <w:p w14:paraId="5C1FDC82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glaces de consommation</w:t>
            </w:r>
          </w:p>
        </w:tc>
      </w:tr>
      <w:tr w:rsidR="00326F55" w:rsidRPr="0024314D" w14:paraId="53D94424" w14:textId="77777777" w:rsidTr="00326F55">
        <w:tc>
          <w:tcPr>
            <w:tcW w:w="1271" w:type="dxa"/>
          </w:tcPr>
          <w:p w14:paraId="4423551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10.610 </w:t>
            </w:r>
          </w:p>
        </w:tc>
        <w:tc>
          <w:tcPr>
            <w:tcW w:w="7789" w:type="dxa"/>
          </w:tcPr>
          <w:p w14:paraId="1A83F84C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Travail des grains</w:t>
            </w:r>
          </w:p>
        </w:tc>
      </w:tr>
      <w:tr w:rsidR="00326F55" w:rsidRPr="0024314D" w14:paraId="1C1A6002" w14:textId="77777777" w:rsidTr="00326F55">
        <w:tc>
          <w:tcPr>
            <w:tcW w:w="1271" w:type="dxa"/>
          </w:tcPr>
          <w:p w14:paraId="5117EC53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10.620 </w:t>
            </w:r>
          </w:p>
        </w:tc>
        <w:tc>
          <w:tcPr>
            <w:tcW w:w="7789" w:type="dxa"/>
          </w:tcPr>
          <w:p w14:paraId="1DD1FE6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produits amylacés</w:t>
            </w:r>
          </w:p>
        </w:tc>
      </w:tr>
      <w:tr w:rsidR="00326F55" w:rsidRPr="0024314D" w14:paraId="6A7F6CCB" w14:textId="77777777" w:rsidTr="00326F55">
        <w:tc>
          <w:tcPr>
            <w:tcW w:w="1271" w:type="dxa"/>
          </w:tcPr>
          <w:p w14:paraId="3AE20059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10.711 </w:t>
            </w:r>
          </w:p>
        </w:tc>
        <w:tc>
          <w:tcPr>
            <w:tcW w:w="7789" w:type="dxa"/>
          </w:tcPr>
          <w:p w14:paraId="0B34251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industrielle de pain et de pâtisserie fraîche</w:t>
            </w:r>
          </w:p>
        </w:tc>
      </w:tr>
      <w:tr w:rsidR="00326F55" w:rsidRPr="0024314D" w14:paraId="2BD4D403" w14:textId="77777777" w:rsidTr="00326F55">
        <w:tc>
          <w:tcPr>
            <w:tcW w:w="1271" w:type="dxa"/>
          </w:tcPr>
          <w:p w14:paraId="357DA39B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10.712 </w:t>
            </w:r>
          </w:p>
        </w:tc>
        <w:tc>
          <w:tcPr>
            <w:tcW w:w="7789" w:type="dxa"/>
          </w:tcPr>
          <w:p w14:paraId="2FFA2E74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artisanale de pain et de pâtisserie fraîche</w:t>
            </w:r>
          </w:p>
        </w:tc>
      </w:tr>
      <w:tr w:rsidR="00326F55" w:rsidRPr="0024314D" w14:paraId="1D05BC66" w14:textId="77777777" w:rsidTr="00326F55">
        <w:tc>
          <w:tcPr>
            <w:tcW w:w="1271" w:type="dxa"/>
          </w:tcPr>
          <w:p w14:paraId="1ED62F97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10.720 </w:t>
            </w:r>
          </w:p>
        </w:tc>
        <w:tc>
          <w:tcPr>
            <w:tcW w:w="7789" w:type="dxa"/>
          </w:tcPr>
          <w:p w14:paraId="19EC65A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biscuits, de biscottes et de pâtisseries de conservation</w:t>
            </w:r>
          </w:p>
        </w:tc>
      </w:tr>
      <w:tr w:rsidR="00326F55" w:rsidRPr="0024314D" w14:paraId="63355BF9" w14:textId="77777777" w:rsidTr="00326F55">
        <w:tc>
          <w:tcPr>
            <w:tcW w:w="1271" w:type="dxa"/>
          </w:tcPr>
          <w:p w14:paraId="0019560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10.730 </w:t>
            </w:r>
          </w:p>
        </w:tc>
        <w:tc>
          <w:tcPr>
            <w:tcW w:w="7789" w:type="dxa"/>
          </w:tcPr>
          <w:p w14:paraId="6705C3CC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pâtes alimentaires</w:t>
            </w:r>
          </w:p>
        </w:tc>
      </w:tr>
      <w:tr w:rsidR="00326F55" w:rsidRPr="0024314D" w14:paraId="286E4E2C" w14:textId="77777777" w:rsidTr="00326F55">
        <w:tc>
          <w:tcPr>
            <w:tcW w:w="1271" w:type="dxa"/>
          </w:tcPr>
          <w:p w14:paraId="11165865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10.810 </w:t>
            </w:r>
          </w:p>
        </w:tc>
        <w:tc>
          <w:tcPr>
            <w:tcW w:w="7789" w:type="dxa"/>
          </w:tcPr>
          <w:p w14:paraId="2149D49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sucre</w:t>
            </w:r>
          </w:p>
        </w:tc>
      </w:tr>
      <w:tr w:rsidR="00326F55" w:rsidRPr="0024314D" w14:paraId="1C71468A" w14:textId="77777777" w:rsidTr="00326F55">
        <w:tc>
          <w:tcPr>
            <w:tcW w:w="1271" w:type="dxa"/>
          </w:tcPr>
          <w:p w14:paraId="2AB9BE3C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10.820 </w:t>
            </w:r>
          </w:p>
        </w:tc>
        <w:tc>
          <w:tcPr>
            <w:tcW w:w="7789" w:type="dxa"/>
          </w:tcPr>
          <w:p w14:paraId="32C3CBE1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cacao, de chocolat et de produits de confiserie</w:t>
            </w:r>
          </w:p>
        </w:tc>
      </w:tr>
      <w:tr w:rsidR="00326F55" w:rsidRPr="0024314D" w14:paraId="0B617353" w14:textId="77777777" w:rsidTr="00326F55">
        <w:tc>
          <w:tcPr>
            <w:tcW w:w="1271" w:type="dxa"/>
          </w:tcPr>
          <w:p w14:paraId="40ABE0C4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10.830 </w:t>
            </w:r>
          </w:p>
        </w:tc>
        <w:tc>
          <w:tcPr>
            <w:tcW w:w="7789" w:type="dxa"/>
          </w:tcPr>
          <w:p w14:paraId="1CDAA7BB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Transformation du thé et du café</w:t>
            </w:r>
          </w:p>
        </w:tc>
      </w:tr>
      <w:tr w:rsidR="00326F55" w:rsidRPr="0024314D" w14:paraId="64639200" w14:textId="77777777" w:rsidTr="00326F55">
        <w:tc>
          <w:tcPr>
            <w:tcW w:w="1271" w:type="dxa"/>
          </w:tcPr>
          <w:p w14:paraId="3491E815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10.840 </w:t>
            </w:r>
          </w:p>
        </w:tc>
        <w:tc>
          <w:tcPr>
            <w:tcW w:w="7789" w:type="dxa"/>
          </w:tcPr>
          <w:p w14:paraId="5C81388E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condiments et d'assaisonnements</w:t>
            </w:r>
          </w:p>
        </w:tc>
      </w:tr>
      <w:tr w:rsidR="00326F55" w:rsidRPr="0024314D" w14:paraId="6D99853C" w14:textId="77777777" w:rsidTr="00326F55">
        <w:tc>
          <w:tcPr>
            <w:tcW w:w="1271" w:type="dxa"/>
          </w:tcPr>
          <w:p w14:paraId="5AE4F1D9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10.850 </w:t>
            </w:r>
          </w:p>
        </w:tc>
        <w:tc>
          <w:tcPr>
            <w:tcW w:w="7789" w:type="dxa"/>
          </w:tcPr>
          <w:p w14:paraId="1C1F0899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plats préparés</w:t>
            </w:r>
          </w:p>
        </w:tc>
      </w:tr>
      <w:tr w:rsidR="00326F55" w:rsidRPr="0024314D" w14:paraId="706C866C" w14:textId="77777777" w:rsidTr="00326F55">
        <w:tc>
          <w:tcPr>
            <w:tcW w:w="1271" w:type="dxa"/>
          </w:tcPr>
          <w:p w14:paraId="35993CB8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10.860 </w:t>
            </w:r>
          </w:p>
        </w:tc>
        <w:tc>
          <w:tcPr>
            <w:tcW w:w="7789" w:type="dxa"/>
          </w:tcPr>
          <w:p w14:paraId="52BB244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d'aliments homogénéisés et diététiques</w:t>
            </w:r>
          </w:p>
        </w:tc>
      </w:tr>
      <w:tr w:rsidR="00326F55" w:rsidRPr="0024314D" w14:paraId="497A0A13" w14:textId="77777777" w:rsidTr="00326F55">
        <w:tc>
          <w:tcPr>
            <w:tcW w:w="1271" w:type="dxa"/>
          </w:tcPr>
          <w:p w14:paraId="0E6DBF05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10.890 </w:t>
            </w:r>
          </w:p>
        </w:tc>
        <w:tc>
          <w:tcPr>
            <w:tcW w:w="7789" w:type="dxa"/>
          </w:tcPr>
          <w:p w14:paraId="2345D7F1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d'autres produits alimentaires n.c.a.</w:t>
            </w:r>
          </w:p>
        </w:tc>
      </w:tr>
      <w:tr w:rsidR="00326F55" w:rsidRPr="0024314D" w14:paraId="0E42F10D" w14:textId="77777777" w:rsidTr="00326F55">
        <w:tc>
          <w:tcPr>
            <w:tcW w:w="1271" w:type="dxa"/>
          </w:tcPr>
          <w:p w14:paraId="69E1465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11.010 </w:t>
            </w:r>
          </w:p>
        </w:tc>
        <w:tc>
          <w:tcPr>
            <w:tcW w:w="7789" w:type="dxa"/>
          </w:tcPr>
          <w:p w14:paraId="0254E788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Production de boissons alcooliques distillées</w:t>
            </w:r>
          </w:p>
        </w:tc>
      </w:tr>
      <w:tr w:rsidR="00326F55" w:rsidRPr="0024314D" w14:paraId="6B173B29" w14:textId="77777777" w:rsidTr="00326F55">
        <w:tc>
          <w:tcPr>
            <w:tcW w:w="1271" w:type="dxa"/>
          </w:tcPr>
          <w:p w14:paraId="39262C62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11.020 </w:t>
            </w:r>
          </w:p>
        </w:tc>
        <w:tc>
          <w:tcPr>
            <w:tcW w:w="7789" w:type="dxa"/>
          </w:tcPr>
          <w:p w14:paraId="08817FF9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Production de vin (de raisin)</w:t>
            </w:r>
          </w:p>
        </w:tc>
      </w:tr>
      <w:tr w:rsidR="00326F55" w:rsidRPr="0024314D" w14:paraId="49854D17" w14:textId="77777777" w:rsidTr="00326F55">
        <w:tc>
          <w:tcPr>
            <w:tcW w:w="1271" w:type="dxa"/>
          </w:tcPr>
          <w:p w14:paraId="75458D93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11.030 </w:t>
            </w:r>
          </w:p>
        </w:tc>
        <w:tc>
          <w:tcPr>
            <w:tcW w:w="7789" w:type="dxa"/>
          </w:tcPr>
          <w:p w14:paraId="08554002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cidre et de vins d'autres fruits</w:t>
            </w:r>
          </w:p>
        </w:tc>
      </w:tr>
      <w:tr w:rsidR="00326F55" w:rsidRPr="0024314D" w14:paraId="7211FF7D" w14:textId="77777777" w:rsidTr="00326F55">
        <w:tc>
          <w:tcPr>
            <w:tcW w:w="1271" w:type="dxa"/>
          </w:tcPr>
          <w:p w14:paraId="19EB4652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11.040 </w:t>
            </w:r>
          </w:p>
        </w:tc>
        <w:tc>
          <w:tcPr>
            <w:tcW w:w="7789" w:type="dxa"/>
          </w:tcPr>
          <w:p w14:paraId="71F57EE5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Production d'autres boissons fermentées non distillées</w:t>
            </w:r>
          </w:p>
        </w:tc>
      </w:tr>
      <w:tr w:rsidR="00326F55" w:rsidRPr="0024314D" w14:paraId="1AF887C3" w14:textId="77777777" w:rsidTr="00326F55">
        <w:tc>
          <w:tcPr>
            <w:tcW w:w="1271" w:type="dxa"/>
          </w:tcPr>
          <w:p w14:paraId="3783589E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11.050 </w:t>
            </w:r>
          </w:p>
        </w:tc>
        <w:tc>
          <w:tcPr>
            <w:tcW w:w="7789" w:type="dxa"/>
          </w:tcPr>
          <w:p w14:paraId="44EB8921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bière</w:t>
            </w:r>
          </w:p>
        </w:tc>
      </w:tr>
      <w:tr w:rsidR="00326F55" w:rsidRPr="0024314D" w14:paraId="4DD7C735" w14:textId="77777777" w:rsidTr="00326F55">
        <w:tc>
          <w:tcPr>
            <w:tcW w:w="1271" w:type="dxa"/>
          </w:tcPr>
          <w:p w14:paraId="4B7D165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11.060 </w:t>
            </w:r>
          </w:p>
        </w:tc>
        <w:tc>
          <w:tcPr>
            <w:tcW w:w="7789" w:type="dxa"/>
          </w:tcPr>
          <w:p w14:paraId="18CEBA8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Fabrication de malt</w:t>
            </w:r>
          </w:p>
        </w:tc>
      </w:tr>
      <w:tr w:rsidR="00326F55" w:rsidRPr="0024314D" w14:paraId="451A9A42" w14:textId="77777777" w:rsidTr="00326F55">
        <w:tc>
          <w:tcPr>
            <w:tcW w:w="1271" w:type="dxa"/>
          </w:tcPr>
          <w:p w14:paraId="6A020C20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11.070 </w:t>
            </w:r>
          </w:p>
        </w:tc>
        <w:tc>
          <w:tcPr>
            <w:tcW w:w="7789" w:type="dxa"/>
          </w:tcPr>
          <w:p w14:paraId="6B981997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Industrie des eaux minérales et autres eaux embouteillées et des boissons rafraîchissantes</w:t>
            </w:r>
          </w:p>
        </w:tc>
      </w:tr>
      <w:tr w:rsidR="00326F55" w:rsidRPr="0024314D" w14:paraId="08B346AC" w14:textId="77777777" w:rsidTr="00326F55">
        <w:tc>
          <w:tcPr>
            <w:tcW w:w="1271" w:type="dxa"/>
          </w:tcPr>
          <w:p w14:paraId="289CBF1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46.170 </w:t>
            </w:r>
          </w:p>
        </w:tc>
        <w:tc>
          <w:tcPr>
            <w:tcW w:w="7789" w:type="dxa"/>
          </w:tcPr>
          <w:p w14:paraId="205C1C38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Intermédiaires du commerce en denrées, boissons et tabac</w:t>
            </w:r>
          </w:p>
        </w:tc>
      </w:tr>
      <w:tr w:rsidR="00326F55" w:rsidRPr="0024314D" w14:paraId="4A138668" w14:textId="77777777" w:rsidTr="00326F55">
        <w:tc>
          <w:tcPr>
            <w:tcW w:w="1271" w:type="dxa"/>
          </w:tcPr>
          <w:p w14:paraId="60AADC0B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46.211 </w:t>
            </w:r>
          </w:p>
        </w:tc>
        <w:tc>
          <w:tcPr>
            <w:tcW w:w="7789" w:type="dxa"/>
          </w:tcPr>
          <w:p w14:paraId="15C88E9B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céréales et de semences</w:t>
            </w:r>
          </w:p>
        </w:tc>
      </w:tr>
      <w:tr w:rsidR="00326F55" w:rsidRPr="0024314D" w14:paraId="059DCDA0" w14:textId="77777777" w:rsidTr="00326F55">
        <w:tc>
          <w:tcPr>
            <w:tcW w:w="1271" w:type="dxa"/>
          </w:tcPr>
          <w:p w14:paraId="6A18232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46.214 </w:t>
            </w:r>
          </w:p>
        </w:tc>
        <w:tc>
          <w:tcPr>
            <w:tcW w:w="7789" w:type="dxa"/>
          </w:tcPr>
          <w:p w14:paraId="3B09E4D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d'autres produits agricoles</w:t>
            </w:r>
          </w:p>
        </w:tc>
      </w:tr>
      <w:tr w:rsidR="00326F55" w:rsidRPr="0024314D" w14:paraId="3A117C48" w14:textId="77777777" w:rsidTr="00326F55">
        <w:tc>
          <w:tcPr>
            <w:tcW w:w="1271" w:type="dxa"/>
          </w:tcPr>
          <w:p w14:paraId="11E636B7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46.231 </w:t>
            </w:r>
          </w:p>
        </w:tc>
        <w:tc>
          <w:tcPr>
            <w:tcW w:w="7789" w:type="dxa"/>
          </w:tcPr>
          <w:p w14:paraId="47CDB7D0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bétail</w:t>
            </w:r>
          </w:p>
        </w:tc>
      </w:tr>
      <w:tr w:rsidR="00326F55" w:rsidRPr="0024314D" w14:paraId="1854FA76" w14:textId="77777777" w:rsidTr="00326F55">
        <w:tc>
          <w:tcPr>
            <w:tcW w:w="1271" w:type="dxa"/>
          </w:tcPr>
          <w:p w14:paraId="4BD9A834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46.232 </w:t>
            </w:r>
          </w:p>
        </w:tc>
        <w:tc>
          <w:tcPr>
            <w:tcW w:w="7789" w:type="dxa"/>
          </w:tcPr>
          <w:p w14:paraId="7816A8C1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d'animaux vivants, sauf bétail</w:t>
            </w:r>
          </w:p>
        </w:tc>
      </w:tr>
      <w:tr w:rsidR="00326F55" w:rsidRPr="0024314D" w14:paraId="563063B3" w14:textId="77777777" w:rsidTr="00326F55">
        <w:tc>
          <w:tcPr>
            <w:tcW w:w="1271" w:type="dxa"/>
          </w:tcPr>
          <w:p w14:paraId="0F194E92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46.311 </w:t>
            </w:r>
          </w:p>
        </w:tc>
        <w:tc>
          <w:tcPr>
            <w:tcW w:w="7789" w:type="dxa"/>
          </w:tcPr>
          <w:p w14:paraId="58E7F860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pommes de terre de consommation</w:t>
            </w:r>
          </w:p>
        </w:tc>
      </w:tr>
      <w:tr w:rsidR="00326F55" w:rsidRPr="0024314D" w14:paraId="41C183BA" w14:textId="77777777" w:rsidTr="00326F55">
        <w:tc>
          <w:tcPr>
            <w:tcW w:w="1271" w:type="dxa"/>
          </w:tcPr>
          <w:p w14:paraId="196DA84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46.319 </w:t>
            </w:r>
          </w:p>
        </w:tc>
        <w:tc>
          <w:tcPr>
            <w:tcW w:w="7789" w:type="dxa"/>
          </w:tcPr>
          <w:p w14:paraId="1EDDE5B1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fruits et de légumes, sauf pommes de terre de consommation</w:t>
            </w:r>
          </w:p>
        </w:tc>
      </w:tr>
      <w:tr w:rsidR="00326F55" w:rsidRPr="0024314D" w14:paraId="5AA91D02" w14:textId="77777777" w:rsidTr="00326F55">
        <w:tc>
          <w:tcPr>
            <w:tcW w:w="1271" w:type="dxa"/>
          </w:tcPr>
          <w:p w14:paraId="37E75AE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46.321 </w:t>
            </w:r>
          </w:p>
        </w:tc>
        <w:tc>
          <w:tcPr>
            <w:tcW w:w="7789" w:type="dxa"/>
          </w:tcPr>
          <w:p w14:paraId="41970BB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viandes et de produits à base de viande, sauf viande de volaille et de gibier</w:t>
            </w:r>
          </w:p>
        </w:tc>
      </w:tr>
      <w:tr w:rsidR="00326F55" w:rsidRPr="0024314D" w14:paraId="65D9191D" w14:textId="77777777" w:rsidTr="00326F55">
        <w:tc>
          <w:tcPr>
            <w:tcW w:w="1271" w:type="dxa"/>
          </w:tcPr>
          <w:p w14:paraId="24CAB20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46.322 </w:t>
            </w:r>
          </w:p>
        </w:tc>
        <w:tc>
          <w:tcPr>
            <w:tcW w:w="7789" w:type="dxa"/>
          </w:tcPr>
          <w:p w14:paraId="0F1CFB15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viande de volaille et de gibier</w:t>
            </w:r>
          </w:p>
        </w:tc>
      </w:tr>
      <w:tr w:rsidR="00326F55" w:rsidRPr="0024314D" w14:paraId="40AB9A28" w14:textId="77777777" w:rsidTr="00326F55">
        <w:tc>
          <w:tcPr>
            <w:tcW w:w="1271" w:type="dxa"/>
          </w:tcPr>
          <w:p w14:paraId="54A5481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46.331 </w:t>
            </w:r>
          </w:p>
        </w:tc>
        <w:tc>
          <w:tcPr>
            <w:tcW w:w="7789" w:type="dxa"/>
          </w:tcPr>
          <w:p w14:paraId="63CCBE40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produits laitiers et d'œufs</w:t>
            </w:r>
          </w:p>
        </w:tc>
      </w:tr>
      <w:tr w:rsidR="00326F55" w:rsidRPr="0024314D" w14:paraId="520825F1" w14:textId="77777777" w:rsidTr="00326F55">
        <w:tc>
          <w:tcPr>
            <w:tcW w:w="1271" w:type="dxa"/>
          </w:tcPr>
          <w:p w14:paraId="1245C282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46.332 </w:t>
            </w:r>
          </w:p>
        </w:tc>
        <w:tc>
          <w:tcPr>
            <w:tcW w:w="7789" w:type="dxa"/>
          </w:tcPr>
          <w:p w14:paraId="19439DC4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d'huiles et de matières grasses comestibles</w:t>
            </w:r>
          </w:p>
        </w:tc>
      </w:tr>
      <w:tr w:rsidR="00326F55" w:rsidRPr="0024314D" w14:paraId="0236A1C8" w14:textId="77777777" w:rsidTr="00326F55">
        <w:tc>
          <w:tcPr>
            <w:tcW w:w="1271" w:type="dxa"/>
          </w:tcPr>
          <w:p w14:paraId="1DA4822B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46.341 </w:t>
            </w:r>
          </w:p>
        </w:tc>
        <w:tc>
          <w:tcPr>
            <w:tcW w:w="7789" w:type="dxa"/>
          </w:tcPr>
          <w:p w14:paraId="4B226983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vin et de spiritueux</w:t>
            </w:r>
          </w:p>
        </w:tc>
      </w:tr>
      <w:tr w:rsidR="00326F55" w:rsidRPr="0024314D" w14:paraId="2C9C0865" w14:textId="77777777" w:rsidTr="00326F55">
        <w:tc>
          <w:tcPr>
            <w:tcW w:w="1271" w:type="dxa"/>
          </w:tcPr>
          <w:p w14:paraId="04E92B4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46.349 </w:t>
            </w:r>
          </w:p>
        </w:tc>
        <w:tc>
          <w:tcPr>
            <w:tcW w:w="7789" w:type="dxa"/>
          </w:tcPr>
          <w:p w14:paraId="002F2B48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boissons, assortiment général</w:t>
            </w:r>
          </w:p>
        </w:tc>
      </w:tr>
      <w:tr w:rsidR="00326F55" w:rsidRPr="0024314D" w14:paraId="145F0D40" w14:textId="77777777" w:rsidTr="00326F55">
        <w:tc>
          <w:tcPr>
            <w:tcW w:w="1271" w:type="dxa"/>
          </w:tcPr>
          <w:p w14:paraId="78FACB75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46.360 </w:t>
            </w:r>
          </w:p>
        </w:tc>
        <w:tc>
          <w:tcPr>
            <w:tcW w:w="7789" w:type="dxa"/>
          </w:tcPr>
          <w:p w14:paraId="485C34B6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sucre, de chocolat et de confiserie</w:t>
            </w:r>
          </w:p>
        </w:tc>
      </w:tr>
      <w:tr w:rsidR="00326F55" w:rsidRPr="0024314D" w14:paraId="4F059087" w14:textId="77777777" w:rsidTr="00326F55">
        <w:tc>
          <w:tcPr>
            <w:tcW w:w="1271" w:type="dxa"/>
          </w:tcPr>
          <w:p w14:paraId="1D8C0FA4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46.370 </w:t>
            </w:r>
          </w:p>
        </w:tc>
        <w:tc>
          <w:tcPr>
            <w:tcW w:w="7789" w:type="dxa"/>
          </w:tcPr>
          <w:p w14:paraId="2140D3AE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café, de thé, de cacao et d'épices</w:t>
            </w:r>
          </w:p>
        </w:tc>
      </w:tr>
      <w:tr w:rsidR="00326F55" w:rsidRPr="0024314D" w14:paraId="44A78E53" w14:textId="77777777" w:rsidTr="00326F55">
        <w:tc>
          <w:tcPr>
            <w:tcW w:w="1271" w:type="dxa"/>
          </w:tcPr>
          <w:p w14:paraId="23866E7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46.381 </w:t>
            </w:r>
          </w:p>
        </w:tc>
        <w:tc>
          <w:tcPr>
            <w:tcW w:w="7789" w:type="dxa"/>
          </w:tcPr>
          <w:p w14:paraId="7748F337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poissons, crustacés et mollusques</w:t>
            </w:r>
          </w:p>
        </w:tc>
      </w:tr>
      <w:tr w:rsidR="00326F55" w:rsidRPr="0024314D" w14:paraId="07E13026" w14:textId="77777777" w:rsidTr="00326F55">
        <w:tc>
          <w:tcPr>
            <w:tcW w:w="1271" w:type="dxa"/>
          </w:tcPr>
          <w:p w14:paraId="6B0BDE0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46.382 </w:t>
            </w:r>
          </w:p>
        </w:tc>
        <w:tc>
          <w:tcPr>
            <w:tcW w:w="7789" w:type="dxa"/>
          </w:tcPr>
          <w:p w14:paraId="4152284F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de produits à base de pommes de terre</w:t>
            </w:r>
          </w:p>
        </w:tc>
      </w:tr>
      <w:tr w:rsidR="00326F55" w:rsidRPr="0024314D" w14:paraId="121A0F97" w14:textId="77777777" w:rsidTr="00326F55">
        <w:tc>
          <w:tcPr>
            <w:tcW w:w="1271" w:type="dxa"/>
          </w:tcPr>
          <w:p w14:paraId="6500E64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46.389 </w:t>
            </w:r>
          </w:p>
        </w:tc>
        <w:tc>
          <w:tcPr>
            <w:tcW w:w="7789" w:type="dxa"/>
          </w:tcPr>
          <w:p w14:paraId="6E8F7F78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d'autres produits alimentaires n.c.a.</w:t>
            </w:r>
          </w:p>
        </w:tc>
      </w:tr>
      <w:tr w:rsidR="00326F55" w:rsidRPr="0024314D" w14:paraId="6D5F9C6C" w14:textId="77777777" w:rsidTr="00326F55">
        <w:tc>
          <w:tcPr>
            <w:tcW w:w="1271" w:type="dxa"/>
          </w:tcPr>
          <w:p w14:paraId="0CD4C40A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46.391 </w:t>
            </w:r>
          </w:p>
        </w:tc>
        <w:tc>
          <w:tcPr>
            <w:tcW w:w="7789" w:type="dxa"/>
          </w:tcPr>
          <w:p w14:paraId="59715F3D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non spécialisé de denrées surgelées</w:t>
            </w:r>
          </w:p>
        </w:tc>
      </w:tr>
      <w:tr w:rsidR="00326F55" w:rsidRPr="0024314D" w14:paraId="1FED6AD1" w14:textId="77777777" w:rsidTr="00326F55">
        <w:tc>
          <w:tcPr>
            <w:tcW w:w="1271" w:type="dxa"/>
          </w:tcPr>
          <w:p w14:paraId="0800BF58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 xml:space="preserve">46.392 </w:t>
            </w:r>
          </w:p>
        </w:tc>
        <w:tc>
          <w:tcPr>
            <w:tcW w:w="7789" w:type="dxa"/>
          </w:tcPr>
          <w:p w14:paraId="1FB939DC" w14:textId="77777777" w:rsidR="00326F55" w:rsidRPr="0024314D" w:rsidRDefault="00326F55" w:rsidP="00326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314D">
              <w:rPr>
                <w:rFonts w:asciiTheme="minorHAnsi" w:hAnsiTheme="minorHAnsi" w:cstheme="minorHAnsi"/>
                <w:sz w:val="24"/>
                <w:szCs w:val="24"/>
              </w:rPr>
              <w:t>Commerce de gros non spécialisé de denrée</w:t>
            </w:r>
          </w:p>
        </w:tc>
      </w:tr>
    </w:tbl>
    <w:p w14:paraId="722788BF" w14:textId="77777777" w:rsidR="00326F55" w:rsidRDefault="00326F55" w:rsidP="00326F55">
      <w:pPr>
        <w:jc w:val="both"/>
        <w:rPr>
          <w:rFonts w:cstheme="minorHAnsi"/>
          <w:b/>
          <w:bCs/>
          <w:sz w:val="24"/>
          <w:szCs w:val="24"/>
        </w:rPr>
      </w:pPr>
    </w:p>
    <w:p w14:paraId="71B609C2" w14:textId="77777777" w:rsidR="00326F55" w:rsidRPr="00066D42" w:rsidRDefault="00326F55" w:rsidP="00326F55">
      <w:pPr>
        <w:jc w:val="both"/>
        <w:rPr>
          <w:rFonts w:cstheme="minorHAnsi"/>
          <w:b/>
          <w:bCs/>
          <w:sz w:val="24"/>
          <w:szCs w:val="24"/>
        </w:rPr>
      </w:pPr>
      <w:r w:rsidRPr="0024314D">
        <w:rPr>
          <w:rFonts w:cstheme="minorHAnsi"/>
          <w:b/>
          <w:bCs/>
          <w:sz w:val="24"/>
          <w:szCs w:val="24"/>
        </w:rPr>
        <w:t xml:space="preserve">Indemnité  </w:t>
      </w:r>
    </w:p>
    <w:p w14:paraId="6FA159C6" w14:textId="77777777" w:rsidR="00326F55" w:rsidRPr="0032330B" w:rsidRDefault="00326F55" w:rsidP="00326F55">
      <w:pPr>
        <w:pStyle w:val="xmsolistparagraph"/>
        <w:ind w:left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Le Gouvernement a décidé d’octroyer une indemnité représentant </w:t>
      </w:r>
      <w:r w:rsidRPr="0032330B">
        <w:rPr>
          <w:rFonts w:asciiTheme="minorHAnsi" w:hAnsiTheme="minorHAnsi" w:cstheme="minorHAnsi"/>
          <w:b/>
          <w:bCs/>
          <w:color w:val="000000"/>
          <w:sz w:val="24"/>
          <w:szCs w:val="24"/>
        </w:rPr>
        <w:t>15% du chiffre d’affaires 2019 pour chaque trimestre éligible</w:t>
      </w:r>
      <w:r w:rsidRPr="0024314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24314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les plafonds sont déterminés en fonction de l’importance de la perte de chiffre d’affaires et de la taille de l’entreprise calculée en ETP et sont fixés comme suit : </w:t>
      </w:r>
    </w:p>
    <w:tbl>
      <w:tblPr>
        <w:tblW w:w="76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1"/>
        <w:gridCol w:w="1160"/>
        <w:gridCol w:w="1160"/>
        <w:gridCol w:w="1160"/>
        <w:gridCol w:w="1164"/>
      </w:tblGrid>
      <w:tr w:rsidR="00326F55" w:rsidRPr="0024314D" w14:paraId="47DFF170" w14:textId="77777777" w:rsidTr="00326F55">
        <w:trPr>
          <w:trHeight w:val="163"/>
          <w:jc w:val="center"/>
        </w:trPr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FC57" w14:textId="77777777" w:rsidR="00326F55" w:rsidRPr="0024314D" w:rsidRDefault="00326F55" w:rsidP="00326F55">
            <w:pPr>
              <w:rPr>
                <w:rFonts w:cstheme="minorHAnsi"/>
                <w:sz w:val="24"/>
                <w:szCs w:val="24"/>
                <w:lang w:eastAsia="fr-BE"/>
              </w:rPr>
            </w:pP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4F5F" w14:textId="77777777" w:rsidR="00326F55" w:rsidRPr="0024314D" w:rsidRDefault="00326F55" w:rsidP="00326F55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PLAFOND MAX (ETP)</w:t>
            </w:r>
          </w:p>
        </w:tc>
      </w:tr>
      <w:tr w:rsidR="00326F55" w:rsidRPr="0024314D" w14:paraId="16120048" w14:textId="77777777" w:rsidTr="00326F55">
        <w:trPr>
          <w:trHeight w:val="300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E53" w14:textId="77777777" w:rsidR="00326F55" w:rsidRPr="0024314D" w:rsidRDefault="00326F55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PERTE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1C8" w14:textId="77777777" w:rsidR="00326F55" w:rsidRPr="0024314D" w:rsidRDefault="00326F55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EAC6" w14:textId="77777777" w:rsidR="00326F55" w:rsidRPr="0024314D" w:rsidRDefault="00326F55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1-9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5DD0" w14:textId="77777777" w:rsidR="00326F55" w:rsidRPr="0024314D" w:rsidRDefault="00326F55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10-49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AAAA" w14:textId="77777777" w:rsidR="00326F55" w:rsidRPr="0024314D" w:rsidRDefault="00326F55" w:rsidP="00326F55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50 et +</w:t>
            </w:r>
          </w:p>
        </w:tc>
      </w:tr>
      <w:tr w:rsidR="00326F55" w:rsidRPr="0024314D" w14:paraId="4CC883DD" w14:textId="77777777" w:rsidTr="00326F55">
        <w:trPr>
          <w:trHeight w:val="163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E0B" w14:textId="77777777" w:rsidR="00326F55" w:rsidRPr="0024314D" w:rsidRDefault="00326F55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Jusqu'à 75% du CA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50D1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>5.000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16E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10.000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88F1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20.000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989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40.000 </w:t>
            </w:r>
          </w:p>
        </w:tc>
      </w:tr>
      <w:tr w:rsidR="00326F55" w:rsidRPr="0024314D" w14:paraId="6E29DDAD" w14:textId="77777777" w:rsidTr="00326F55">
        <w:trPr>
          <w:trHeight w:val="163"/>
          <w:jc w:val="center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A24E" w14:textId="77777777" w:rsidR="00326F55" w:rsidRPr="0024314D" w:rsidRDefault="00326F55" w:rsidP="00326F55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b/>
                <w:bCs/>
                <w:color w:val="000000"/>
                <w:sz w:val="24"/>
                <w:szCs w:val="24"/>
                <w:lang w:eastAsia="fr-BE"/>
              </w:rPr>
              <w:t>Supérieure à 75% du CA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F30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6.250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7102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12.500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3B22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25.000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649" w14:textId="77777777" w:rsidR="00326F55" w:rsidRPr="0024314D" w:rsidRDefault="00326F55" w:rsidP="00326F55">
            <w:pPr>
              <w:jc w:val="right"/>
              <w:rPr>
                <w:rFonts w:cstheme="minorHAnsi"/>
                <w:color w:val="000000"/>
                <w:sz w:val="24"/>
                <w:szCs w:val="24"/>
                <w:lang w:eastAsia="fr-BE"/>
              </w:rPr>
            </w:pPr>
            <w:r w:rsidRPr="0024314D">
              <w:rPr>
                <w:rFonts w:cstheme="minorHAnsi"/>
                <w:color w:val="000000"/>
                <w:sz w:val="24"/>
                <w:szCs w:val="24"/>
                <w:lang w:eastAsia="fr-BE"/>
              </w:rPr>
              <w:t xml:space="preserve">50.000 </w:t>
            </w:r>
          </w:p>
        </w:tc>
      </w:tr>
    </w:tbl>
    <w:p w14:paraId="572A29E9" w14:textId="77777777" w:rsidR="00326F55" w:rsidRPr="0024314D" w:rsidRDefault="00326F55" w:rsidP="00326F55">
      <w:pPr>
        <w:pStyle w:val="xmsolistparagraph"/>
        <w:ind w:left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A8B1BB4" w14:textId="5D86D06C" w:rsidR="00FC51F1" w:rsidRPr="00326F55" w:rsidRDefault="00FC51F1" w:rsidP="0024314D">
      <w:pPr>
        <w:rPr>
          <w:rFonts w:cstheme="minorHAnsi"/>
          <w:sz w:val="24"/>
          <w:szCs w:val="24"/>
          <w:lang w:val="fr-FR"/>
        </w:rPr>
      </w:pPr>
    </w:p>
    <w:sectPr w:rsidR="00FC51F1" w:rsidRPr="00326F55"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B07D" w14:textId="77777777" w:rsidR="00326F55" w:rsidRDefault="00326F55" w:rsidP="0024314D">
      <w:pPr>
        <w:spacing w:after="0" w:line="240" w:lineRule="auto"/>
      </w:pPr>
      <w:r>
        <w:separator/>
      </w:r>
    </w:p>
  </w:endnote>
  <w:endnote w:type="continuationSeparator" w:id="0">
    <w:p w14:paraId="26CF346C" w14:textId="77777777" w:rsidR="00326F55" w:rsidRDefault="00326F55" w:rsidP="0024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158721"/>
      <w:docPartObj>
        <w:docPartGallery w:val="Page Numbers (Bottom of Page)"/>
        <w:docPartUnique/>
      </w:docPartObj>
    </w:sdtPr>
    <w:sdtEndPr/>
    <w:sdtContent>
      <w:p w14:paraId="0903CFCC" w14:textId="3D3FC944" w:rsidR="00326F55" w:rsidRDefault="00326F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6AB4EE4" w14:textId="77777777" w:rsidR="00326F55" w:rsidRDefault="00326F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D0D1" w14:textId="77777777" w:rsidR="00326F55" w:rsidRDefault="00326F55" w:rsidP="0024314D">
      <w:pPr>
        <w:spacing w:after="0" w:line="240" w:lineRule="auto"/>
      </w:pPr>
      <w:r>
        <w:separator/>
      </w:r>
    </w:p>
  </w:footnote>
  <w:footnote w:type="continuationSeparator" w:id="0">
    <w:p w14:paraId="412E8247" w14:textId="77777777" w:rsidR="00326F55" w:rsidRDefault="00326F55" w:rsidP="0024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7713"/>
    <w:multiLevelType w:val="hybridMultilevel"/>
    <w:tmpl w:val="E826BFF2"/>
    <w:lvl w:ilvl="0" w:tplc="7F148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250E"/>
    <w:multiLevelType w:val="hybridMultilevel"/>
    <w:tmpl w:val="81D8B44E"/>
    <w:lvl w:ilvl="0" w:tplc="7F148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06423"/>
    <w:multiLevelType w:val="hybridMultilevel"/>
    <w:tmpl w:val="D3DE95F8"/>
    <w:lvl w:ilvl="0" w:tplc="08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F7752"/>
    <w:multiLevelType w:val="hybridMultilevel"/>
    <w:tmpl w:val="D30AA5BE"/>
    <w:lvl w:ilvl="0" w:tplc="36F0E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230FA"/>
    <w:multiLevelType w:val="hybridMultilevel"/>
    <w:tmpl w:val="3384E0F8"/>
    <w:lvl w:ilvl="0" w:tplc="3A9CCFC8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15AF0"/>
    <w:multiLevelType w:val="hybridMultilevel"/>
    <w:tmpl w:val="D504992C"/>
    <w:lvl w:ilvl="0" w:tplc="09FC5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4D"/>
    <w:rsid w:val="00066D42"/>
    <w:rsid w:val="0024314D"/>
    <w:rsid w:val="0032330B"/>
    <w:rsid w:val="00326F55"/>
    <w:rsid w:val="00570EDE"/>
    <w:rsid w:val="005F5345"/>
    <w:rsid w:val="0060201B"/>
    <w:rsid w:val="007D0F2B"/>
    <w:rsid w:val="00893340"/>
    <w:rsid w:val="009F612A"/>
    <w:rsid w:val="00A60CD0"/>
    <w:rsid w:val="00BE68BA"/>
    <w:rsid w:val="00D92EBA"/>
    <w:rsid w:val="00D96F67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A4B2E"/>
  <w15:chartTrackingRefBased/>
  <w15:docId w15:val="{7778F341-28A3-44A1-9C13-8CF08FC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4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24314D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rsid w:val="0024314D"/>
    <w:rPr>
      <w:rFonts w:ascii="Arial" w:eastAsia="Times New Roman" w:hAnsi="Arial" w:cs="Arial"/>
      <w:sz w:val="28"/>
      <w:szCs w:val="24"/>
    </w:rPr>
  </w:style>
  <w:style w:type="character" w:styleId="Lienhypertexte">
    <w:name w:val="Hyperlink"/>
    <w:basedOn w:val="Policepardfaut"/>
    <w:uiPriority w:val="99"/>
    <w:unhideWhenUsed/>
    <w:rsid w:val="0024314D"/>
    <w:rPr>
      <w:color w:val="0563C1" w:themeColor="hyperlink"/>
      <w:u w:val="single"/>
    </w:rPr>
  </w:style>
  <w:style w:type="character" w:customStyle="1" w:styleId="lt-line-clampline">
    <w:name w:val="lt-line-clamp__line"/>
    <w:basedOn w:val="Policepardfaut"/>
    <w:rsid w:val="0024314D"/>
  </w:style>
  <w:style w:type="paragraph" w:customStyle="1" w:styleId="Textesimple">
    <w:name w:val="Texte simple"/>
    <w:basedOn w:val="Normal"/>
    <w:rsid w:val="0024314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fr-FR"/>
    </w:rPr>
  </w:style>
  <w:style w:type="paragraph" w:styleId="Paragraphedeliste">
    <w:name w:val="List Paragraph"/>
    <w:aliases w:val="Paragraphe + puce,Lettre d'introduction,List Paragraph1,Numbered paragraph 1,tiret2,Bullet 1,Liste Niveau 1,List Paragraph,Paragraphe de liste1,liste à numéros,Puce tiret,Paragraphe,Nummering,FooterText,List Paragraph (bulleted list)"/>
    <w:basedOn w:val="Normal"/>
    <w:link w:val="ParagraphedelisteCar"/>
    <w:uiPriority w:val="34"/>
    <w:qFormat/>
    <w:rsid w:val="0024314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243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Paragraphe + puce Car,Lettre d'introduction Car,List Paragraph1 Car,Numbered paragraph 1 Car,tiret2 Car,Bullet 1 Car,Liste Niveau 1 Car,List Paragraph Car,Paragraphe de liste1 Car,liste à numéros Car,Puce tiret Car,Paragraphe Car"/>
    <w:link w:val="Paragraphedeliste"/>
    <w:uiPriority w:val="34"/>
    <w:qFormat/>
    <w:rsid w:val="0024314D"/>
    <w:rPr>
      <w:rFonts w:ascii="Calibri" w:eastAsia="Calibri" w:hAnsi="Calibri" w:cs="Times New Roman"/>
    </w:rPr>
  </w:style>
  <w:style w:type="character" w:styleId="Accentuation">
    <w:name w:val="Emphasis"/>
    <w:qFormat/>
    <w:rsid w:val="0024314D"/>
    <w:rPr>
      <w:i/>
      <w:iCs/>
    </w:rPr>
  </w:style>
  <w:style w:type="paragraph" w:customStyle="1" w:styleId="xmsolistparagraph">
    <w:name w:val="x_msolistparagraph"/>
    <w:basedOn w:val="Normal"/>
    <w:rsid w:val="0024314D"/>
    <w:pPr>
      <w:spacing w:after="0" w:line="240" w:lineRule="auto"/>
      <w:ind w:left="720"/>
    </w:pPr>
    <w:rPr>
      <w:rFonts w:ascii="Calibri" w:hAnsi="Calibri" w:cs="Calibri"/>
      <w:lang w:eastAsia="fr-BE"/>
    </w:rPr>
  </w:style>
  <w:style w:type="table" w:customStyle="1" w:styleId="Grilledutableau2">
    <w:name w:val="Grille du tableau2"/>
    <w:basedOn w:val="TableauNormal"/>
    <w:next w:val="Grilledutableau"/>
    <w:uiPriority w:val="39"/>
    <w:rsid w:val="0024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01B"/>
  </w:style>
  <w:style w:type="paragraph" w:styleId="Pieddepage">
    <w:name w:val="footer"/>
    <w:basedOn w:val="Normal"/>
    <w:link w:val="PieddepageCar"/>
    <w:uiPriority w:val="99"/>
    <w:unhideWhenUsed/>
    <w:rsid w:val="0060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01B"/>
  </w:style>
  <w:style w:type="character" w:styleId="Marquedecommentaire">
    <w:name w:val="annotation reference"/>
    <w:basedOn w:val="Policepardfaut"/>
    <w:uiPriority w:val="99"/>
    <w:semiHidden/>
    <w:unhideWhenUsed/>
    <w:rsid w:val="005F53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53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53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53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5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pire\Desktop\Copie%20de%20Historique_secteurs_touch&#233;s_20210507_NP.xlsx" TargetMode="External"/><Relationship Id="rId18" Type="http://schemas.openxmlformats.org/officeDocument/2006/relationships/hyperlink" Target="file:///C:\Users\npire\Desktop\Copie%20de%20Historique_secteurs_touch&#233;s_20210507_NP.xlsx" TargetMode="External"/><Relationship Id="rId26" Type="http://schemas.openxmlformats.org/officeDocument/2006/relationships/hyperlink" Target="file:///C:\Users\npire\Desktop\Copie%20de%20Historique_secteurs_touch&#233;s_20210507_NP.xlsx" TargetMode="External"/><Relationship Id="rId39" Type="http://schemas.openxmlformats.org/officeDocument/2006/relationships/hyperlink" Target="file:///C:\Users\npire\Desktop\Copie%20de%20Historique_secteurs_touch&#233;s_20210507_NP.xlsx" TargetMode="External"/><Relationship Id="rId21" Type="http://schemas.openxmlformats.org/officeDocument/2006/relationships/hyperlink" Target="file:///C:\Users\npire\Desktop\Copie%20de%20Historique_secteurs_touch&#233;s_20210507_NP.xlsx" TargetMode="External"/><Relationship Id="rId34" Type="http://schemas.openxmlformats.org/officeDocument/2006/relationships/hyperlink" Target="file:///C:\Users\npire\Desktop\Copie%20de%20Historique_secteurs_touch&#233;s_20210507_NP.xlsx" TargetMode="External"/><Relationship Id="rId42" Type="http://schemas.openxmlformats.org/officeDocument/2006/relationships/hyperlink" Target="file:///C:\Users\npire\Desktop\Copie%20de%20Historique_secteurs_touch&#233;s_20210507_NP.xlsx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file:///C:\Users\npire\Desktop\Copie%20de%20Historique_secteurs_touch&#233;s_20210507_NP.xlsx" TargetMode="External"/><Relationship Id="rId29" Type="http://schemas.openxmlformats.org/officeDocument/2006/relationships/hyperlink" Target="file:///C:\Users\npire\Desktop\Copie%20de%20Historique_secteurs_touch&#233;s_20210507_NP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npire\Desktop\Copie%20de%20Historique_secteurs_touch&#233;s_20210507_NP.xlsx" TargetMode="External"/><Relationship Id="rId24" Type="http://schemas.openxmlformats.org/officeDocument/2006/relationships/hyperlink" Target="file:///C:\Users\npire\Desktop\Copie%20de%20Historique_secteurs_touch&#233;s_20210507_NP.xlsx" TargetMode="External"/><Relationship Id="rId32" Type="http://schemas.openxmlformats.org/officeDocument/2006/relationships/hyperlink" Target="file:///C:\Users\npire\Desktop\Copie%20de%20Historique_secteurs_touch&#233;s_20210507_NP.xlsx" TargetMode="External"/><Relationship Id="rId37" Type="http://schemas.openxmlformats.org/officeDocument/2006/relationships/hyperlink" Target="file:///C:\Users\npire\Desktop\Copie%20de%20Historique_secteurs_touch&#233;s_20210507_NP.xlsx" TargetMode="External"/><Relationship Id="rId40" Type="http://schemas.openxmlformats.org/officeDocument/2006/relationships/hyperlink" Target="file:///C:\Users\npire\Desktop\Copie%20de%20Historique_secteurs_touch&#233;s_20210507_NP.xlsx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npire\Desktop\Copie%20de%20Historique_secteurs_touch&#233;s_20210507_NP.xlsx" TargetMode="External"/><Relationship Id="rId23" Type="http://schemas.openxmlformats.org/officeDocument/2006/relationships/hyperlink" Target="file:///C:\Users\npire\Desktop\Copie%20de%20Historique_secteurs_touch&#233;s_20210507_NP.xlsx" TargetMode="External"/><Relationship Id="rId28" Type="http://schemas.openxmlformats.org/officeDocument/2006/relationships/hyperlink" Target="file:///C:\Users\npire\Desktop\Copie%20de%20Historique_secteurs_touch&#233;s_20210507_NP.xlsx" TargetMode="External"/><Relationship Id="rId36" Type="http://schemas.openxmlformats.org/officeDocument/2006/relationships/hyperlink" Target="file:///C:\Users\npire\Desktop\Copie%20de%20Historique_secteurs_touch&#233;s_20210507_NP.xlsx" TargetMode="External"/><Relationship Id="rId10" Type="http://schemas.openxmlformats.org/officeDocument/2006/relationships/hyperlink" Target="file:///C:\Users\npire\Desktop\Copie%20de%20Historique_secteurs_touch&#233;s_20210507_NP.xlsx" TargetMode="External"/><Relationship Id="rId19" Type="http://schemas.openxmlformats.org/officeDocument/2006/relationships/hyperlink" Target="file:///C:\Users\npire\Desktop\Copie%20de%20Historique_secteurs_touch&#233;s_20210507_NP.xlsx" TargetMode="External"/><Relationship Id="rId31" Type="http://schemas.openxmlformats.org/officeDocument/2006/relationships/hyperlink" Target="file:///C:\Users\npire\Desktop\Copie%20de%20Historique_secteurs_touch&#233;s_20210507_NP.xlsx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npire\Desktop\Copie%20de%20Historique_secteurs_touch&#233;s_20210507_NP.xlsx" TargetMode="External"/><Relationship Id="rId14" Type="http://schemas.openxmlformats.org/officeDocument/2006/relationships/hyperlink" Target="file:///C:\Users\npire\Desktop\Copie%20de%20Historique_secteurs_touch&#233;s_20210507_NP.xlsx" TargetMode="External"/><Relationship Id="rId22" Type="http://schemas.openxmlformats.org/officeDocument/2006/relationships/hyperlink" Target="file:///C:\Users\npire\Desktop\Copie%20de%20Historique_secteurs_touch&#233;s_20210507_NP.xlsx" TargetMode="External"/><Relationship Id="rId27" Type="http://schemas.openxmlformats.org/officeDocument/2006/relationships/hyperlink" Target="file:///C:\Users\npire\Desktop\Copie%20de%20Historique_secteurs_touch&#233;s_20210507_NP.xlsx" TargetMode="External"/><Relationship Id="rId30" Type="http://schemas.openxmlformats.org/officeDocument/2006/relationships/hyperlink" Target="file:///C:\Users\npire\Desktop\Copie%20de%20Historique_secteurs_touch&#233;s_20210507_NP.xlsx" TargetMode="External"/><Relationship Id="rId35" Type="http://schemas.openxmlformats.org/officeDocument/2006/relationships/hyperlink" Target="file:///C:\Users\npire\Desktop\Copie%20de%20Historique_secteurs_touch&#233;s_20210507_NP.xlsx" TargetMode="External"/><Relationship Id="rId43" Type="http://schemas.openxmlformats.org/officeDocument/2006/relationships/hyperlink" Target="file:///C:\Users\npire\Desktop\Copie%20de%20Historique_secteurs_touch&#233;s_20210507_NP.xlsx" TargetMode="External"/><Relationship Id="rId8" Type="http://schemas.openxmlformats.org/officeDocument/2006/relationships/hyperlink" Target="mailto:pauline.bievez@gov.wallonie.be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npire\Desktop\Copie%20de%20Historique_secteurs_touch&#233;s_20210507_NP.xlsx" TargetMode="External"/><Relationship Id="rId17" Type="http://schemas.openxmlformats.org/officeDocument/2006/relationships/hyperlink" Target="file:///C:\Users\npire\Desktop\Copie%20de%20Historique_secteurs_touch&#233;s_20210507_NP.xlsx" TargetMode="External"/><Relationship Id="rId25" Type="http://schemas.openxmlformats.org/officeDocument/2006/relationships/hyperlink" Target="file:///C:\Users\npire\Desktop\Copie%20de%20Historique_secteurs_touch&#233;s_20210507_NP.xlsx" TargetMode="External"/><Relationship Id="rId33" Type="http://schemas.openxmlformats.org/officeDocument/2006/relationships/hyperlink" Target="file:///C:\Users\npire\Desktop\Copie%20de%20Historique_secteurs_touch&#233;s_20210507_NP.xlsx" TargetMode="External"/><Relationship Id="rId38" Type="http://schemas.openxmlformats.org/officeDocument/2006/relationships/hyperlink" Target="file:///C:\Users\npire\Desktop\Copie%20de%20Historique_secteurs_touch&#233;s_20210507_NP.xlsx" TargetMode="External"/><Relationship Id="rId46" Type="http://schemas.openxmlformats.org/officeDocument/2006/relationships/theme" Target="theme/theme1.xml"/><Relationship Id="rId20" Type="http://schemas.openxmlformats.org/officeDocument/2006/relationships/hyperlink" Target="file:///C:\Users\npire\Desktop\Copie%20de%20Historique_secteurs_touch&#233;s_20210507_NP.xlsx" TargetMode="External"/><Relationship Id="rId41" Type="http://schemas.openxmlformats.org/officeDocument/2006/relationships/hyperlink" Target="file:///C:\Users\npire\Desktop\Copie%20de%20Historique_secteurs_touch&#233;s_20210507_NP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2948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Bievez</dc:creator>
  <cp:keywords/>
  <dc:description/>
  <cp:lastModifiedBy>Pauline Bievez</cp:lastModifiedBy>
  <cp:revision>6</cp:revision>
  <cp:lastPrinted>2021-05-27T07:57:00Z</cp:lastPrinted>
  <dcterms:created xsi:type="dcterms:W3CDTF">2021-05-27T07:56:00Z</dcterms:created>
  <dcterms:modified xsi:type="dcterms:W3CDTF">2021-05-27T12:19:00Z</dcterms:modified>
</cp:coreProperties>
</file>